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export-amendments-table"/>
        <w:tblW w:w="5369" w:type="pct"/>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ayout w:type="fixed"/>
        <w:tblCellMar>
          <w:top w:w="15" w:type="dxa"/>
          <w:left w:w="15" w:type="dxa"/>
          <w:bottom w:w="15" w:type="dxa"/>
          <w:right w:w="15" w:type="dxa"/>
        </w:tblCellMar>
        <w:tblLook w:val="04A0" w:firstRow="1" w:lastRow="0" w:firstColumn="1" w:lastColumn="0" w:noHBand="0" w:noVBand="1"/>
      </w:tblPr>
      <w:tblGrid>
        <w:gridCol w:w="851"/>
        <w:gridCol w:w="1702"/>
        <w:gridCol w:w="12474"/>
      </w:tblGrid>
      <w:tr w:rsidR="00183338" w:rsidRPr="00293ED2" w14:paraId="74CBA784" w14:textId="4F955728" w:rsidTr="00183338">
        <w:tc>
          <w:tcPr>
            <w:tcW w:w="851" w:type="dxa"/>
            <w:tcMar>
              <w:top w:w="105" w:type="dxa"/>
              <w:left w:w="112" w:type="dxa"/>
              <w:bottom w:w="105" w:type="dxa"/>
              <w:right w:w="112" w:type="dxa"/>
            </w:tcMar>
          </w:tcPr>
          <w:p w14:paraId="4F4217C3" w14:textId="76DCC181" w:rsidR="00183338" w:rsidRPr="00DD6C73" w:rsidRDefault="00183338"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Br.</w:t>
            </w:r>
            <w:r>
              <w:rPr>
                <w:rFonts w:asciiTheme="minorHAnsi" w:eastAsia="Times" w:hAnsiTheme="minorHAnsi" w:cstheme="minorHAnsi"/>
                <w:b/>
                <w:bCs/>
                <w:color w:val="2E74B5"/>
              </w:rPr>
              <w:t xml:space="preserve"> </w:t>
            </w:r>
          </w:p>
        </w:tc>
        <w:tc>
          <w:tcPr>
            <w:tcW w:w="1702" w:type="dxa"/>
            <w:tcMar>
              <w:top w:w="105" w:type="dxa"/>
              <w:left w:w="112" w:type="dxa"/>
              <w:bottom w:w="105" w:type="dxa"/>
              <w:right w:w="112" w:type="dxa"/>
            </w:tcMar>
          </w:tcPr>
          <w:p w14:paraId="3596765F" w14:textId="77777777" w:rsidR="00183338" w:rsidRPr="00DD6C73" w:rsidRDefault="00183338"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Ispitanik</w:t>
            </w:r>
          </w:p>
        </w:tc>
        <w:tc>
          <w:tcPr>
            <w:tcW w:w="12473" w:type="dxa"/>
            <w:tcMar>
              <w:top w:w="105" w:type="dxa"/>
              <w:left w:w="112" w:type="dxa"/>
              <w:bottom w:w="105" w:type="dxa"/>
              <w:right w:w="112" w:type="dxa"/>
            </w:tcMar>
          </w:tcPr>
          <w:p w14:paraId="6847EEE1" w14:textId="1B1972B1" w:rsidR="00183338" w:rsidRPr="00DD6C73" w:rsidRDefault="00183338" w:rsidP="000A22A4">
            <w:pPr>
              <w:spacing w:before="120" w:after="120"/>
              <w:rPr>
                <w:rFonts w:asciiTheme="minorHAnsi" w:eastAsia="Times" w:hAnsiTheme="minorHAnsi" w:cstheme="minorHAnsi"/>
                <w:b/>
                <w:bCs/>
                <w:color w:val="2E74B5"/>
              </w:rPr>
            </w:pPr>
            <w:r w:rsidRPr="00DD6C73">
              <w:rPr>
                <w:rFonts w:asciiTheme="minorHAnsi" w:eastAsia="Times" w:hAnsiTheme="minorHAnsi" w:cstheme="minorHAnsi"/>
                <w:b/>
                <w:bCs/>
                <w:color w:val="2E74B5"/>
              </w:rPr>
              <w:t>Zaprimljeni komentari</w:t>
            </w:r>
            <w:r w:rsidR="005D4C12">
              <w:rPr>
                <w:rFonts w:asciiTheme="minorHAnsi" w:eastAsia="Times" w:hAnsiTheme="minorHAnsi" w:cstheme="minorHAnsi"/>
                <w:b/>
                <w:bCs/>
                <w:color w:val="2E74B5"/>
              </w:rPr>
              <w:t>-</w:t>
            </w:r>
            <w:r w:rsidR="005D4C12" w:rsidRPr="00670B88">
              <w:rPr>
                <w:rFonts w:asciiTheme="minorHAnsi" w:eastAsia="Times" w:hAnsiTheme="minorHAnsi" w:cstheme="minorHAnsi"/>
                <w:b/>
                <w:bCs/>
                <w:color w:val="2E74B5"/>
              </w:rPr>
              <w:t>Određivanje jednokratnih naknada na tržištu M3b - izmjena SP Hrvatskog Telekoma d.d. za uslugu veleprodajnog širokopojasnog pristupa i SP Hrvatskog Telekoma d.d. za uslugu hibridnog širokopojasnog pristupa</w:t>
            </w:r>
          </w:p>
        </w:tc>
      </w:tr>
      <w:tr w:rsidR="00183338" w:rsidRPr="00794AA9" w14:paraId="52645182" w14:textId="66B5F032" w:rsidTr="009D25A6">
        <w:trPr>
          <w:trHeight w:val="717"/>
        </w:trPr>
        <w:tc>
          <w:tcPr>
            <w:tcW w:w="851" w:type="dxa"/>
            <w:noWrap/>
            <w:tcMar>
              <w:top w:w="105" w:type="dxa"/>
              <w:left w:w="112" w:type="dxa"/>
              <w:bottom w:w="105" w:type="dxa"/>
              <w:right w:w="112" w:type="dxa"/>
            </w:tcMar>
          </w:tcPr>
          <w:p w14:paraId="43E6728E" w14:textId="77777777" w:rsidR="00183338" w:rsidRPr="00DD6C73"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3B0233AE" w14:textId="6646E181" w:rsidR="00183338" w:rsidRPr="003F4920"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p w14:paraId="7AC5984F" w14:textId="50C34287" w:rsidR="00183338" w:rsidRPr="00DD6C73" w:rsidRDefault="00183338" w:rsidP="00365745">
            <w:pPr>
              <w:spacing w:before="120" w:after="120"/>
              <w:jc w:val="both"/>
              <w:rPr>
                <w:rFonts w:asciiTheme="minorHAnsi" w:eastAsia="Times" w:hAnsiTheme="minorHAnsi" w:cstheme="minorHAnsi"/>
                <w:b/>
                <w:bCs/>
                <w:color w:val="2E74B5"/>
              </w:rPr>
            </w:pPr>
          </w:p>
        </w:tc>
        <w:tc>
          <w:tcPr>
            <w:tcW w:w="12473" w:type="dxa"/>
            <w:tcMar>
              <w:top w:w="105" w:type="dxa"/>
              <w:left w:w="112" w:type="dxa"/>
              <w:bottom w:w="105" w:type="dxa"/>
              <w:right w:w="112" w:type="dxa"/>
            </w:tcMar>
          </w:tcPr>
          <w:p w14:paraId="3539FF32" w14:textId="1B2E3111" w:rsidR="00183338" w:rsidRPr="00D613B4" w:rsidRDefault="00183338" w:rsidP="007778C6">
            <w:pPr>
              <w:ind w:left="8" w:right="312"/>
              <w:jc w:val="both"/>
              <w:rPr>
                <w:rFonts w:asciiTheme="minorHAnsi" w:eastAsia="Calibri" w:hAnsiTheme="minorHAnsi" w:cstheme="minorHAnsi"/>
              </w:rPr>
            </w:pPr>
            <w:r>
              <w:rPr>
                <w:rFonts w:asciiTheme="minorHAnsi" w:eastAsia="Calibri" w:hAnsiTheme="minorHAnsi" w:cstheme="minorHAnsi"/>
              </w:rPr>
              <w:t>A1 ponavlja komentare navedene od točke 1 do 7 u komentarima na prijedlog odluke o izmjenama</w:t>
            </w:r>
            <w:r w:rsidRPr="00ED2382">
              <w:rPr>
                <w:rFonts w:asciiTheme="minorHAnsi" w:eastAsia="Calibri" w:hAnsiTheme="minorHAnsi" w:cstheme="minorHAnsi"/>
              </w:rPr>
              <w:t xml:space="preserve"> jednokratnih naknada na tržištu M3a </w:t>
            </w:r>
            <w:r>
              <w:rPr>
                <w:rFonts w:asciiTheme="minorHAnsi" w:eastAsia="Calibri" w:hAnsiTheme="minorHAnsi" w:cstheme="minorHAnsi"/>
              </w:rPr>
              <w:t>u</w:t>
            </w:r>
            <w:r w:rsidRPr="00ED2382">
              <w:rPr>
                <w:rFonts w:asciiTheme="minorHAnsi" w:eastAsia="Calibri" w:hAnsiTheme="minorHAnsi" w:cstheme="minorHAnsi"/>
              </w:rPr>
              <w:t xml:space="preserve"> S</w:t>
            </w:r>
            <w:r>
              <w:rPr>
                <w:rFonts w:asciiTheme="minorHAnsi" w:eastAsia="Calibri" w:hAnsiTheme="minorHAnsi" w:cstheme="minorHAnsi"/>
              </w:rPr>
              <w:t>tandardnoj ponudi</w:t>
            </w:r>
            <w:r w:rsidRPr="00ED2382">
              <w:rPr>
                <w:rFonts w:asciiTheme="minorHAnsi" w:eastAsia="Calibri" w:hAnsiTheme="minorHAnsi" w:cstheme="minorHAnsi"/>
              </w:rPr>
              <w:t xml:space="preserve"> FA-PON i S</w:t>
            </w:r>
            <w:r>
              <w:rPr>
                <w:rFonts w:asciiTheme="minorHAnsi" w:eastAsia="Calibri" w:hAnsiTheme="minorHAnsi" w:cstheme="minorHAnsi"/>
              </w:rPr>
              <w:t>tandardnoj ponudi</w:t>
            </w:r>
            <w:r w:rsidRPr="00ED2382">
              <w:rPr>
                <w:rFonts w:asciiTheme="minorHAnsi" w:eastAsia="Calibri" w:hAnsiTheme="minorHAnsi" w:cstheme="minorHAnsi"/>
              </w:rPr>
              <w:t xml:space="preserve"> za uslugu izdvojenog pristupa lokalnoj petlji</w:t>
            </w:r>
            <w:r>
              <w:rPr>
                <w:rFonts w:asciiTheme="minorHAnsi" w:eastAsia="Calibri" w:hAnsiTheme="minorHAnsi" w:cstheme="minorHAnsi"/>
              </w:rPr>
              <w:t>.</w:t>
            </w:r>
          </w:p>
        </w:tc>
      </w:tr>
      <w:tr w:rsidR="00183338" w:rsidRPr="00794AA9" w14:paraId="43DD099B" w14:textId="77777777" w:rsidTr="009D25A6">
        <w:trPr>
          <w:trHeight w:val="3114"/>
        </w:trPr>
        <w:tc>
          <w:tcPr>
            <w:tcW w:w="851" w:type="dxa"/>
            <w:noWrap/>
            <w:tcMar>
              <w:top w:w="105" w:type="dxa"/>
              <w:left w:w="112" w:type="dxa"/>
              <w:bottom w:w="105" w:type="dxa"/>
              <w:right w:w="112" w:type="dxa"/>
            </w:tcMar>
          </w:tcPr>
          <w:p w14:paraId="783070D8" w14:textId="77777777"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7565FD49" w14:textId="6A714C63" w:rsidR="00183338" w:rsidRPr="007778C6" w:rsidRDefault="00183338" w:rsidP="00365745">
            <w:pPr>
              <w:spacing w:before="120" w:after="120"/>
              <w:jc w:val="both"/>
              <w:rPr>
                <w:rFonts w:asciiTheme="minorHAnsi" w:eastAsia="Times" w:hAnsiTheme="minorHAnsi" w:cstheme="minorHAnsi"/>
                <w:b/>
                <w:bCs/>
                <w:color w:val="2E74B5"/>
              </w:rPr>
            </w:pPr>
            <w:r w:rsidRPr="007778C6">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64B2CC3C" w14:textId="34A9D759" w:rsidR="00183338" w:rsidRPr="00AB6C47" w:rsidRDefault="00183338" w:rsidP="00CE7903">
            <w:pPr>
              <w:ind w:left="8" w:right="312"/>
              <w:jc w:val="both"/>
              <w:rPr>
                <w:rFonts w:asciiTheme="minorHAnsi" w:eastAsia="Calibri" w:hAnsiTheme="minorHAnsi" w:cstheme="minorHAnsi"/>
              </w:rPr>
            </w:pPr>
            <w:r w:rsidRPr="00AB6C47">
              <w:rPr>
                <w:rFonts w:asciiTheme="minorHAnsi" w:eastAsia="Calibri" w:hAnsiTheme="minorHAnsi" w:cstheme="minorHAnsi"/>
              </w:rPr>
              <w:t xml:space="preserve">A1 smatra da je aktivnost </w:t>
            </w:r>
            <w:r w:rsidRPr="00CE7903">
              <w:rPr>
                <w:rFonts w:asciiTheme="minorHAnsi" w:eastAsia="Calibri" w:hAnsiTheme="minorHAnsi" w:cstheme="minorHAnsi"/>
                <w:b/>
              </w:rPr>
              <w:t xml:space="preserve">NBSA aktivacije </w:t>
            </w:r>
            <w:r>
              <w:rPr>
                <w:rFonts w:asciiTheme="minorHAnsi" w:eastAsia="Calibri" w:hAnsiTheme="minorHAnsi" w:cstheme="minorHAnsi"/>
                <w:b/>
              </w:rPr>
              <w:t xml:space="preserve">na postojećoj parici za </w:t>
            </w:r>
            <w:r w:rsidRPr="00CE7903">
              <w:rPr>
                <w:rFonts w:asciiTheme="minorHAnsi" w:eastAsia="Calibri" w:hAnsiTheme="minorHAnsi" w:cstheme="minorHAnsi"/>
                <w:b/>
              </w:rPr>
              <w:t>postojeć</w:t>
            </w:r>
            <w:r>
              <w:rPr>
                <w:rFonts w:asciiTheme="minorHAnsi" w:eastAsia="Calibri" w:hAnsiTheme="minorHAnsi" w:cstheme="minorHAnsi"/>
                <w:b/>
              </w:rPr>
              <w:t>eg</w:t>
            </w:r>
            <w:r w:rsidRPr="00CE7903">
              <w:rPr>
                <w:rFonts w:asciiTheme="minorHAnsi" w:eastAsia="Calibri" w:hAnsiTheme="minorHAnsi" w:cstheme="minorHAnsi"/>
                <w:b/>
              </w:rPr>
              <w:t xml:space="preserve"> korisnik</w:t>
            </w:r>
            <w:r>
              <w:rPr>
                <w:rFonts w:asciiTheme="minorHAnsi" w:eastAsia="Calibri" w:hAnsiTheme="minorHAnsi" w:cstheme="minorHAnsi"/>
                <w:b/>
              </w:rPr>
              <w:t>a</w:t>
            </w:r>
            <w:r w:rsidRPr="00AB6C47">
              <w:rPr>
                <w:rFonts w:asciiTheme="minorHAnsi" w:eastAsia="Calibri" w:hAnsiTheme="minorHAnsi" w:cstheme="minorHAnsi"/>
              </w:rPr>
              <w:t xml:space="preserve"> pogrešno i sasvim neopravdano izjednačena s aktivnostima koje se odrađuju kod naknade pod nazivom NBSA aktivacija na postojećoj parici (novi korisnik).</w:t>
            </w:r>
            <w:r>
              <w:rPr>
                <w:rFonts w:asciiTheme="minorHAnsi" w:eastAsia="Calibri" w:hAnsiTheme="minorHAnsi" w:cstheme="minorHAnsi"/>
              </w:rPr>
              <w:t xml:space="preserve"> P</w:t>
            </w:r>
            <w:r w:rsidRPr="00AB6C47">
              <w:rPr>
                <w:rFonts w:asciiTheme="minorHAnsi" w:eastAsia="Calibri" w:hAnsiTheme="minorHAnsi" w:cstheme="minorHAnsi"/>
              </w:rPr>
              <w:t>rema definiciji postojećeg korisnika iz standardne ponude HT-a, u slučaju ove jednokratne naknade radi se o krajnjem korisniku „koji u trenutku podnošenja zahtjeva već koristi uslugu širokopojasnog pristupa bez obzira ostvaruje li Osnovni pristup mreži putem usluge HT-a ili putem usluge Operatora korisnika“, što znači da je navedeni korisnik već spojen na širokopojasni port na DSLAM uređaju te nije potrebna dodatna aktivnost na MDF lokaciji koja je navedena za ovu naknadu.</w:t>
            </w:r>
            <w:r>
              <w:rPr>
                <w:rFonts w:asciiTheme="minorHAnsi" w:eastAsia="Calibri" w:hAnsiTheme="minorHAnsi" w:cstheme="minorHAnsi"/>
              </w:rPr>
              <w:t xml:space="preserve"> </w:t>
            </w:r>
            <w:r w:rsidRPr="00AB6C47">
              <w:rPr>
                <w:rFonts w:asciiTheme="minorHAnsi" w:eastAsia="Calibri" w:hAnsiTheme="minorHAnsi" w:cstheme="minorHAnsi"/>
              </w:rPr>
              <w:t>Kod promjene operatora za korisnika koji već koristi uslugu širokopojasnog pristupa putem bakrene mreže HT-a (bez obzira pruža li mu uslugu trenutno HT ili neki drugi operator putem veleprodajne BSA usluge) nije potrebno novo prespajanje/ožičenje na lokaciji MDF-a ili ODF-a jer navedeni korisnik i dalje ostaje u mreži HT-a na istom širokopojasnom portu na DSLAM uređaju, samo se promet navedenog korisnika u agregacijskoj mreži HT-a usmjerava prema odgovarajućoj točki predaje prometa, ovisno o razini ostvarenog pristupa operatora korisnika s mrežom HT-a.</w:t>
            </w:r>
            <w:r>
              <w:rPr>
                <w:rFonts w:asciiTheme="minorHAnsi" w:eastAsia="Calibri" w:hAnsiTheme="minorHAnsi" w:cstheme="minorHAnsi"/>
              </w:rPr>
              <w:t xml:space="preserve"> </w:t>
            </w:r>
            <w:r w:rsidRPr="00190276">
              <w:rPr>
                <w:rFonts w:asciiTheme="minorHAnsi" w:eastAsia="Calibri" w:hAnsiTheme="minorHAnsi" w:cstheme="minorHAnsi"/>
              </w:rPr>
              <w:t>S obzirom da čak 78% ukupnog trajanja aktivnosti otpada na aktivnost povezanu uz rad na MDF lokaciji, potrebno je iznos predmetne jednokratne naknade korigirati na način da odražava isključivo one aktivnosti koje se stvarno i odrađuju od strane HT-ovih zaposlenika</w:t>
            </w:r>
            <w:r>
              <w:rPr>
                <w:rFonts w:asciiTheme="minorHAnsi" w:eastAsia="Calibri" w:hAnsiTheme="minorHAnsi" w:cstheme="minorHAnsi"/>
              </w:rPr>
              <w:t>.</w:t>
            </w:r>
          </w:p>
        </w:tc>
      </w:tr>
      <w:tr w:rsidR="00183338" w:rsidRPr="00794AA9" w14:paraId="59CBBFAA" w14:textId="77777777" w:rsidTr="009D25A6">
        <w:trPr>
          <w:trHeight w:val="2158"/>
        </w:trPr>
        <w:tc>
          <w:tcPr>
            <w:tcW w:w="851" w:type="dxa"/>
            <w:noWrap/>
            <w:tcMar>
              <w:top w:w="105" w:type="dxa"/>
              <w:left w:w="112" w:type="dxa"/>
              <w:bottom w:w="105" w:type="dxa"/>
              <w:right w:w="112" w:type="dxa"/>
            </w:tcMar>
          </w:tcPr>
          <w:p w14:paraId="7FF58A62" w14:textId="77777777"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09CADF5F" w14:textId="1B9283D6" w:rsidR="00183338" w:rsidRPr="007778C6"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46E7E61A" w14:textId="760E5C72" w:rsidR="00183338" w:rsidRPr="00AB6C47" w:rsidRDefault="00183338" w:rsidP="0038264C">
            <w:pPr>
              <w:ind w:left="8" w:right="312"/>
              <w:jc w:val="both"/>
              <w:rPr>
                <w:rFonts w:asciiTheme="minorHAnsi" w:eastAsia="Calibri" w:hAnsiTheme="minorHAnsi" w:cstheme="minorHAnsi"/>
              </w:rPr>
            </w:pPr>
            <w:r w:rsidRPr="000F5057">
              <w:rPr>
                <w:rFonts w:asciiTheme="minorHAnsi" w:eastAsia="Calibri" w:hAnsiTheme="minorHAnsi" w:cstheme="minorHAnsi"/>
              </w:rPr>
              <w:t xml:space="preserve">A1 ukazuje da </w:t>
            </w:r>
            <w:r>
              <w:rPr>
                <w:rFonts w:asciiTheme="minorHAnsi" w:eastAsia="Calibri" w:hAnsiTheme="minorHAnsi" w:cstheme="minorHAnsi"/>
              </w:rPr>
              <w:t xml:space="preserve">kod usluge </w:t>
            </w:r>
            <w:r w:rsidRPr="00CE7903">
              <w:rPr>
                <w:rFonts w:asciiTheme="minorHAnsi" w:eastAsia="Calibri" w:hAnsiTheme="minorHAnsi" w:cstheme="minorHAnsi"/>
                <w:b/>
              </w:rPr>
              <w:t>NBSA aktivacije  na postojećoj parici za novog krajnjeg korisnika</w:t>
            </w:r>
            <w:r w:rsidRPr="000F5057">
              <w:rPr>
                <w:rFonts w:asciiTheme="minorHAnsi" w:eastAsia="Calibri" w:hAnsiTheme="minorHAnsi" w:cstheme="minorHAnsi"/>
              </w:rPr>
              <w:t xml:space="preserve"> neće u 100% slučajeva biti potreban odlazak na lokaciju MDF-a kako je trenutno predviđeno izračun</w:t>
            </w:r>
            <w:r>
              <w:rPr>
                <w:rFonts w:asciiTheme="minorHAnsi" w:eastAsia="Calibri" w:hAnsiTheme="minorHAnsi" w:cstheme="minorHAnsi"/>
              </w:rPr>
              <w:t>om</w:t>
            </w:r>
            <w:r w:rsidRPr="000F5057">
              <w:rPr>
                <w:rFonts w:asciiTheme="minorHAnsi" w:eastAsia="Calibri" w:hAnsiTheme="minorHAnsi" w:cstheme="minorHAnsi"/>
              </w:rPr>
              <w:t xml:space="preserve"> iznosa jednokratne naknade. Naime, u mreži HT-a postoje određene FTTN i FTTC lokacije na kojima nije moguće koristiti MSAN POTS portove na DSLAM uređajima pa će na takvim lokacijama HT-ovi maloprodajni korisnici koji koriste isključivo govornu uslugu već unaprijed biti spojeni na širokopojasni port. U slučaju zaprimanja zahtjeva za NBSA uslugu za navedene korisnike, iako se prema definiciji iz standardne ponude HT-a radi o novim korisnicima na postojećoj parici, neće biti potrebno odlaziti na lokaciju MDF-a s obzirom da korisnike nije potrebno prebacivati na novi port na DSLAM uređaju. Stoga je potrebno korigirati iznos i ove jednokratne naknade kako bi se na odgovarajući način </w:t>
            </w:r>
            <w:r>
              <w:rPr>
                <w:rFonts w:asciiTheme="minorHAnsi" w:eastAsia="Calibri" w:hAnsiTheme="minorHAnsi" w:cstheme="minorHAnsi"/>
              </w:rPr>
              <w:t>uzele u obzir</w:t>
            </w:r>
            <w:r w:rsidRPr="000F5057">
              <w:rPr>
                <w:rFonts w:asciiTheme="minorHAnsi" w:eastAsia="Calibri" w:hAnsiTheme="minorHAnsi" w:cstheme="minorHAnsi"/>
              </w:rPr>
              <w:t xml:space="preserve"> i spomenute situacije.</w:t>
            </w:r>
          </w:p>
        </w:tc>
      </w:tr>
      <w:tr w:rsidR="00183338" w:rsidRPr="00794AA9" w14:paraId="32B604C0" w14:textId="77777777" w:rsidTr="00183338">
        <w:tc>
          <w:tcPr>
            <w:tcW w:w="851" w:type="dxa"/>
            <w:noWrap/>
            <w:tcMar>
              <w:top w:w="105" w:type="dxa"/>
              <w:left w:w="112" w:type="dxa"/>
              <w:bottom w:w="105" w:type="dxa"/>
              <w:right w:w="112" w:type="dxa"/>
            </w:tcMar>
          </w:tcPr>
          <w:p w14:paraId="5C12A829" w14:textId="77777777"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52CA0C21" w14:textId="30BABAF6" w:rsidR="00183338" w:rsidRPr="007778C6"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2C4022A9" w14:textId="72967CA5" w:rsidR="00183338" w:rsidRPr="00AB6C47" w:rsidRDefault="00183338" w:rsidP="00006F90">
            <w:pPr>
              <w:spacing w:after="4"/>
              <w:ind w:right="312"/>
              <w:jc w:val="both"/>
              <w:rPr>
                <w:rFonts w:asciiTheme="minorHAnsi" w:eastAsia="Calibri" w:hAnsiTheme="minorHAnsi" w:cstheme="minorHAnsi"/>
              </w:rPr>
            </w:pPr>
            <w:r>
              <w:rPr>
                <w:rFonts w:asciiTheme="minorHAnsi" w:eastAsia="Calibri" w:hAnsiTheme="minorHAnsi" w:cstheme="minorHAnsi"/>
              </w:rPr>
              <w:t xml:space="preserve">A1 smatra da nije jasno na što se </w:t>
            </w:r>
            <w:r w:rsidRPr="000F5057">
              <w:rPr>
                <w:rFonts w:asciiTheme="minorHAnsi" w:eastAsia="Calibri" w:hAnsiTheme="minorHAnsi" w:cstheme="minorHAnsi"/>
              </w:rPr>
              <w:t>odnosi predmetni iznos</w:t>
            </w:r>
            <w:r>
              <w:rPr>
                <w:rFonts w:asciiTheme="minorHAnsi" w:eastAsia="Calibri" w:hAnsiTheme="minorHAnsi" w:cstheme="minorHAnsi"/>
              </w:rPr>
              <w:t xml:space="preserve"> od 0,59 kn za aktivnost </w:t>
            </w:r>
            <w:r w:rsidRPr="00CE7903">
              <w:rPr>
                <w:rFonts w:asciiTheme="minorHAnsi" w:eastAsia="Calibri" w:hAnsiTheme="minorHAnsi" w:cstheme="minorHAnsi"/>
                <w:b/>
              </w:rPr>
              <w:t>promjene brzine</w:t>
            </w:r>
            <w:r w:rsidRPr="000F5057">
              <w:rPr>
                <w:rFonts w:asciiTheme="minorHAnsi" w:eastAsia="Calibri" w:hAnsiTheme="minorHAnsi" w:cstheme="minorHAnsi"/>
              </w:rPr>
              <w:t>, a posebno zbog navoda HAKOM</w:t>
            </w:r>
            <w:r>
              <w:rPr>
                <w:rFonts w:asciiTheme="minorHAnsi" w:eastAsia="Calibri" w:hAnsiTheme="minorHAnsi" w:cstheme="minorHAnsi"/>
              </w:rPr>
              <w:t>-</w:t>
            </w:r>
            <w:r w:rsidRPr="000F5057">
              <w:rPr>
                <w:rFonts w:asciiTheme="minorHAnsi" w:eastAsia="Calibri" w:hAnsiTheme="minorHAnsi" w:cstheme="minorHAnsi"/>
              </w:rPr>
              <w:t xml:space="preserve">a „da se aktivnosti u SMC-u trebaju odrađivati u cijelosti automatizirano u IT sustavima, bez angažiranja ljudskog rada“. Kako se u dokumentu iz Privitka 1 za predmetnu </w:t>
            </w:r>
            <w:r w:rsidRPr="000F5057">
              <w:rPr>
                <w:rFonts w:asciiTheme="minorHAnsi" w:eastAsia="Calibri" w:hAnsiTheme="minorHAnsi" w:cstheme="minorHAnsi"/>
              </w:rPr>
              <w:lastRenderedPageBreak/>
              <w:t>naknadu navode samo zadaci u SMC-u bez navođenja bilo kakvih dodatnih aktivnosti, potrebno je pojasniti od kuda dolazi navedeni iznos, a s obzirom i na činjenicu da se do sada promjene brzine nisu naplaćivale od strane HT-a (tj. iznos naknade je iznosio 0 kn). Dodatno, prema prijedlogu odluke iznos jednokratne naknade za promjenu brzine na FTTH uslugama i dalje iznosi 0 kn pa je i stoga nejasno koja se to točno aktivnost naplaćuje kod predmetne naknade za usluge na bakrenoj mreži, a istu nije potrebno odraditi za FTTH usluge.</w:t>
            </w:r>
          </w:p>
        </w:tc>
      </w:tr>
      <w:tr w:rsidR="00183338" w:rsidRPr="00794AA9" w14:paraId="57F1299F" w14:textId="77777777" w:rsidTr="00183338">
        <w:tc>
          <w:tcPr>
            <w:tcW w:w="851" w:type="dxa"/>
            <w:noWrap/>
            <w:tcMar>
              <w:top w:w="105" w:type="dxa"/>
              <w:left w:w="112" w:type="dxa"/>
              <w:bottom w:w="105" w:type="dxa"/>
              <w:right w:w="112" w:type="dxa"/>
            </w:tcMar>
          </w:tcPr>
          <w:p w14:paraId="270AB763" w14:textId="77777777"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612A105A" w14:textId="1DA3ECE4" w:rsidR="00183338" w:rsidRPr="007778C6"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25C24029" w14:textId="14B14B2D" w:rsidR="00183338" w:rsidRPr="00AB6C47" w:rsidRDefault="00183338" w:rsidP="000A0AAE">
            <w:pPr>
              <w:spacing w:after="4"/>
              <w:ind w:right="312"/>
              <w:jc w:val="both"/>
              <w:rPr>
                <w:rFonts w:asciiTheme="minorHAnsi" w:eastAsia="Calibri" w:hAnsiTheme="minorHAnsi" w:cstheme="minorHAnsi"/>
              </w:rPr>
            </w:pPr>
            <w:r>
              <w:rPr>
                <w:rFonts w:asciiTheme="minorHAnsi" w:eastAsia="Calibri" w:hAnsiTheme="minorHAnsi" w:cstheme="minorHAnsi"/>
              </w:rPr>
              <w:t xml:space="preserve">Budući da se već </w:t>
            </w:r>
            <w:r w:rsidRPr="00CE7903">
              <w:rPr>
                <w:rFonts w:asciiTheme="minorHAnsi" w:eastAsia="Calibri" w:hAnsiTheme="minorHAnsi" w:cstheme="minorHAnsi"/>
                <w:b/>
              </w:rPr>
              <w:t>deaktivacijom NBSA usluge</w:t>
            </w:r>
            <w:r w:rsidRPr="000A0AAE">
              <w:rPr>
                <w:rFonts w:asciiTheme="minorHAnsi" w:eastAsia="Calibri" w:hAnsiTheme="minorHAnsi" w:cstheme="minorHAnsi"/>
              </w:rPr>
              <w:t xml:space="preserve"> u SMC-u onemogućuje daljnje korištenje NBSA usluge od strane operatora korisnika, </w:t>
            </w:r>
            <w:r>
              <w:rPr>
                <w:rFonts w:asciiTheme="minorHAnsi" w:eastAsia="Calibri" w:hAnsiTheme="minorHAnsi" w:cstheme="minorHAnsi"/>
              </w:rPr>
              <w:t xml:space="preserve">A1 pretpostavlja da je HT </w:t>
            </w:r>
            <w:r w:rsidRPr="000A0AAE">
              <w:rPr>
                <w:rFonts w:asciiTheme="minorHAnsi" w:eastAsia="Calibri" w:hAnsiTheme="minorHAnsi" w:cstheme="minorHAnsi"/>
              </w:rPr>
              <w:t xml:space="preserve">u svrhu učinkovitijeg korištenja ograničenih resursa (u ovom slučaju HT tehničara na terenu), </w:t>
            </w:r>
            <w:r>
              <w:rPr>
                <w:rFonts w:asciiTheme="minorHAnsi" w:eastAsia="Calibri" w:hAnsiTheme="minorHAnsi" w:cstheme="minorHAnsi"/>
              </w:rPr>
              <w:t xml:space="preserve"> </w:t>
            </w:r>
            <w:r w:rsidRPr="000A0AAE">
              <w:rPr>
                <w:rFonts w:asciiTheme="minorHAnsi" w:eastAsia="Calibri" w:hAnsiTheme="minorHAnsi" w:cstheme="minorHAnsi"/>
              </w:rPr>
              <w:t>vjerojatno organizirao rad svojih zaposlenika na način da se fizičko odspajanje neaktivnog korisnika na lokaciji MDF-a (isključivanje sa širokopojasnog porta) odrađuje u trenutku kada zaposlenik HT-a obavlja neku drugu aktivnost na toj istoj lokaciji.</w:t>
            </w:r>
            <w:r>
              <w:rPr>
                <w:rFonts w:asciiTheme="minorHAnsi" w:eastAsia="Calibri" w:hAnsiTheme="minorHAnsi" w:cstheme="minorHAnsi"/>
              </w:rPr>
              <w:t xml:space="preserve"> </w:t>
            </w:r>
            <w:r w:rsidRPr="000A0AAE">
              <w:rPr>
                <w:rFonts w:asciiTheme="minorHAnsi" w:eastAsia="Calibri" w:hAnsiTheme="minorHAnsi" w:cstheme="minorHAnsi"/>
              </w:rPr>
              <w:t xml:space="preserve">S obzirom da vožnja do lokacije predstavlja čak 50% iznosa predmetne naknade, A1 smatra kako je navedenu deaktivacijsku naknadu potrebno korigirati na način da </w:t>
            </w:r>
            <w:r>
              <w:rPr>
                <w:rFonts w:asciiTheme="minorHAnsi" w:eastAsia="Calibri" w:hAnsiTheme="minorHAnsi" w:cstheme="minorHAnsi"/>
              </w:rPr>
              <w:t>ona</w:t>
            </w:r>
            <w:r w:rsidRPr="000A0AAE">
              <w:rPr>
                <w:rFonts w:asciiTheme="minorHAnsi" w:eastAsia="Calibri" w:hAnsiTheme="minorHAnsi" w:cstheme="minorHAnsi"/>
              </w:rPr>
              <w:t xml:space="preserve"> u sebi ne sadrži aktivnost vožnje do lokacije MDF-a, s obzirom da se u praksi u barem 80% slučajeva fizičko odspajanje na DSLAM portu odvija u sklopu neke druge jednokratne aktivnosti koju obavlja HT-ov zaposlenik na predmetnoj lokaciji, a koja u sebi već sadrži aktivnost vožnje do lokacije MDF-a.</w:t>
            </w:r>
          </w:p>
        </w:tc>
      </w:tr>
      <w:tr w:rsidR="00183338" w:rsidRPr="00794AA9" w14:paraId="73DF7B75" w14:textId="7F114E71" w:rsidTr="00183338">
        <w:tc>
          <w:tcPr>
            <w:tcW w:w="851" w:type="dxa"/>
            <w:noWrap/>
            <w:tcMar>
              <w:top w:w="105" w:type="dxa"/>
              <w:left w:w="112" w:type="dxa"/>
              <w:bottom w:w="105" w:type="dxa"/>
              <w:right w:w="112" w:type="dxa"/>
            </w:tcMar>
          </w:tcPr>
          <w:p w14:paraId="6D97DC83" w14:textId="20D3BDB9"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r w:rsidRPr="007778C6">
              <w:rPr>
                <w:rFonts w:asciiTheme="minorHAnsi" w:eastAsia="Times" w:hAnsiTheme="minorHAnsi" w:cstheme="minorHAnsi"/>
                <w:b/>
                <w:bCs/>
                <w:color w:val="2E74B5"/>
              </w:rPr>
              <w:t>2</w:t>
            </w:r>
          </w:p>
        </w:tc>
        <w:tc>
          <w:tcPr>
            <w:tcW w:w="1702" w:type="dxa"/>
            <w:tcMar>
              <w:top w:w="105" w:type="dxa"/>
              <w:left w:w="112" w:type="dxa"/>
              <w:bottom w:w="105" w:type="dxa"/>
              <w:right w:w="112" w:type="dxa"/>
            </w:tcMar>
          </w:tcPr>
          <w:p w14:paraId="75F38A31" w14:textId="70529542" w:rsidR="00183338" w:rsidRPr="007778C6"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27F5B62F" w14:textId="10BB54F9" w:rsidR="00183338" w:rsidRPr="00AB6C47" w:rsidRDefault="00183338" w:rsidP="00CE7903">
            <w:pPr>
              <w:spacing w:after="4"/>
              <w:ind w:right="312"/>
              <w:jc w:val="both"/>
              <w:rPr>
                <w:rFonts w:asciiTheme="minorHAnsi" w:eastAsia="Calibri" w:hAnsiTheme="minorHAnsi" w:cstheme="minorHAnsi"/>
              </w:rPr>
            </w:pPr>
            <w:r>
              <w:rPr>
                <w:rFonts w:asciiTheme="minorHAnsi" w:eastAsia="Calibri" w:hAnsiTheme="minorHAnsi" w:cstheme="minorHAnsi"/>
              </w:rPr>
              <w:t xml:space="preserve">Komentar za naknadu za </w:t>
            </w:r>
            <w:r w:rsidRPr="003F057A">
              <w:rPr>
                <w:rFonts w:asciiTheme="minorHAnsi" w:eastAsia="Calibri" w:hAnsiTheme="minorHAnsi" w:cstheme="minorHAnsi"/>
                <w:b/>
              </w:rPr>
              <w:t>ponovnu aktivaciju NBSA nakon privremenog isključenja</w:t>
            </w:r>
            <w:r w:rsidRPr="00CE7903">
              <w:rPr>
                <w:rFonts w:asciiTheme="minorHAnsi" w:eastAsia="Calibri" w:hAnsiTheme="minorHAnsi" w:cstheme="minorHAnsi"/>
              </w:rPr>
              <w:t xml:space="preserve"> </w:t>
            </w:r>
            <w:r>
              <w:rPr>
                <w:rFonts w:asciiTheme="minorHAnsi" w:eastAsia="Calibri" w:hAnsiTheme="minorHAnsi" w:cstheme="minorHAnsi"/>
              </w:rPr>
              <w:t xml:space="preserve">isti je kao i za </w:t>
            </w:r>
            <w:r w:rsidRPr="00CE7903">
              <w:rPr>
                <w:rFonts w:asciiTheme="minorHAnsi" w:eastAsia="Calibri" w:hAnsiTheme="minorHAnsi" w:cstheme="minorHAnsi"/>
              </w:rPr>
              <w:t>jednokr</w:t>
            </w:r>
            <w:r>
              <w:rPr>
                <w:rFonts w:asciiTheme="minorHAnsi" w:eastAsia="Calibri" w:hAnsiTheme="minorHAnsi" w:cstheme="minorHAnsi"/>
              </w:rPr>
              <w:t xml:space="preserve">atnu naknadu za promjenu brzine u 4. komentaru. </w:t>
            </w:r>
          </w:p>
        </w:tc>
      </w:tr>
      <w:tr w:rsidR="00183338" w:rsidRPr="00D07210" w14:paraId="1F7CFD03" w14:textId="25D00704" w:rsidTr="00183338">
        <w:tc>
          <w:tcPr>
            <w:tcW w:w="851" w:type="dxa"/>
            <w:noWrap/>
            <w:tcMar>
              <w:top w:w="105" w:type="dxa"/>
              <w:left w:w="112" w:type="dxa"/>
              <w:bottom w:w="105" w:type="dxa"/>
              <w:right w:w="112" w:type="dxa"/>
            </w:tcMar>
          </w:tcPr>
          <w:p w14:paraId="5F90269F" w14:textId="58C1D5C8" w:rsidR="00183338" w:rsidRPr="007778C6" w:rsidRDefault="00183338" w:rsidP="001B5B49">
            <w:pPr>
              <w:pStyle w:val="ListParagraph"/>
              <w:numPr>
                <w:ilvl w:val="0"/>
                <w:numId w:val="29"/>
              </w:numPr>
              <w:spacing w:before="120" w:after="120" w:line="240" w:lineRule="auto"/>
              <w:jc w:val="right"/>
              <w:rPr>
                <w:rFonts w:asciiTheme="minorHAnsi" w:eastAsia="Times" w:hAnsiTheme="minorHAnsi" w:cstheme="minorHAnsi"/>
                <w:b/>
                <w:bCs/>
                <w:color w:val="2E74B5"/>
              </w:rPr>
            </w:pPr>
          </w:p>
        </w:tc>
        <w:tc>
          <w:tcPr>
            <w:tcW w:w="1702" w:type="dxa"/>
            <w:tcMar>
              <w:top w:w="105" w:type="dxa"/>
              <w:left w:w="112" w:type="dxa"/>
              <w:bottom w:w="105" w:type="dxa"/>
              <w:right w:w="112" w:type="dxa"/>
            </w:tcMar>
          </w:tcPr>
          <w:p w14:paraId="382689FD" w14:textId="4AF8005C" w:rsidR="00183338" w:rsidRPr="007778C6" w:rsidRDefault="00183338" w:rsidP="00365745">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3699813C" w14:textId="0834C77C" w:rsidR="00183338" w:rsidRPr="00AB6C47" w:rsidRDefault="00183338" w:rsidP="00CE7903">
            <w:pPr>
              <w:spacing w:after="4"/>
              <w:ind w:right="312"/>
              <w:jc w:val="both"/>
              <w:rPr>
                <w:rFonts w:asciiTheme="minorHAnsi" w:eastAsia="Calibri" w:hAnsiTheme="minorHAnsi" w:cstheme="minorHAnsi"/>
              </w:rPr>
            </w:pPr>
            <w:r>
              <w:rPr>
                <w:rFonts w:asciiTheme="minorHAnsi" w:eastAsia="Calibri" w:hAnsiTheme="minorHAnsi" w:cstheme="minorHAnsi"/>
              </w:rPr>
              <w:t xml:space="preserve">Iznos naknade za </w:t>
            </w:r>
            <w:r w:rsidRPr="00CE7903">
              <w:rPr>
                <w:rFonts w:asciiTheme="minorHAnsi" w:eastAsia="Calibri" w:hAnsiTheme="minorHAnsi" w:cstheme="minorHAnsi"/>
                <w:b/>
              </w:rPr>
              <w:t>prijelaz s BSA na naked BSA</w:t>
            </w:r>
            <w:r>
              <w:rPr>
                <w:rFonts w:asciiTheme="minorHAnsi" w:eastAsia="Calibri" w:hAnsiTheme="minorHAnsi" w:cstheme="minorHAnsi"/>
              </w:rPr>
              <w:t xml:space="preserve"> </w:t>
            </w:r>
            <w:r w:rsidRPr="00CE7903">
              <w:rPr>
                <w:rFonts w:asciiTheme="minorHAnsi" w:eastAsia="Calibri" w:hAnsiTheme="minorHAnsi" w:cstheme="minorHAnsi"/>
              </w:rPr>
              <w:t xml:space="preserve">nikako ne može biti veći od iznosa naknade za aktivaciju NBSA usluge na postojećoj parici za novog korisnika. </w:t>
            </w:r>
            <w:r>
              <w:rPr>
                <w:rFonts w:asciiTheme="minorHAnsi" w:eastAsia="Calibri" w:hAnsiTheme="minorHAnsi" w:cstheme="minorHAnsi"/>
              </w:rPr>
              <w:t>Krajnji k</w:t>
            </w:r>
            <w:r w:rsidRPr="00CE7903">
              <w:rPr>
                <w:rFonts w:asciiTheme="minorHAnsi" w:eastAsia="Calibri" w:hAnsiTheme="minorHAnsi" w:cstheme="minorHAnsi"/>
              </w:rPr>
              <w:t>orisnik kojem je operator korisnik već pružao maloprodajnu uslugu putem BSA usluge već je spojen na širokopojasni port na DSLAM uređaju i jedina dodatna aktivnost koju bi HT-ov zaposlenik eventualno trebao odraditi na lokaciji MDF-a je odspajanje korisnika s MSAN POTS porta na koji je bio spojen u svrhu korištenja govorne (ili WLR) usluge za vrijeme korištenja BSA usluge. S obzirom na aktivnosti koje je potrebno obaviti prilikom prijelaza s BSA na NBSA uslugu, iznos predmetne jednokratne naknade bi se trebao kretati negdje u rasponu iznosa naknade za aktivaciju postojećeg korisnika na postojećoj parici i iznosa naknade za aktivaciju novog korisnika na postojećoj parici, ali nikako iznad toga iznosa. Dodatna potvrda da iznos predmetne naknade nije ispravno određen proizlazi i iz činjenice da je u dokumentu iz Privitka 1, u popisu potrebnih zadataka navedeno da je za predmetnu naknadu potrebno obaviti 1 ožičenje na MDF-u ili ODF-u, dok je prema istom dokumentu npr. za jednokratnu naknadu za prijelaz s ULL-a na NBSA potrebno obaviti 2 ožičenja, a u konačnici je predviđeno plaćanje jednakog iznosa za obadvije naknade jer je u popisu pojedinačnih aktivnosti za predmetne naknade navedeno potpuno jednako trajanje svih aktivnosti.</w:t>
            </w:r>
          </w:p>
        </w:tc>
      </w:tr>
      <w:tr w:rsidR="00183338" w:rsidRPr="00D07210" w14:paraId="250F2DD3" w14:textId="67772F80" w:rsidTr="00183338">
        <w:tc>
          <w:tcPr>
            <w:tcW w:w="851" w:type="dxa"/>
            <w:noWrap/>
            <w:tcMar>
              <w:top w:w="105" w:type="dxa"/>
              <w:left w:w="112" w:type="dxa"/>
              <w:bottom w:w="105" w:type="dxa"/>
              <w:right w:w="112" w:type="dxa"/>
            </w:tcMar>
          </w:tcPr>
          <w:p w14:paraId="190329F1" w14:textId="62793611" w:rsidR="00183338" w:rsidRPr="007778C6" w:rsidRDefault="00183338" w:rsidP="001B5B49">
            <w:pPr>
              <w:spacing w:before="120" w:after="120" w:line="240" w:lineRule="auto"/>
              <w:jc w:val="right"/>
              <w:rPr>
                <w:rFonts w:asciiTheme="minorHAnsi" w:eastAsia="Times" w:hAnsiTheme="minorHAnsi" w:cstheme="minorHAnsi"/>
                <w:b/>
                <w:bCs/>
                <w:color w:val="2E74B5"/>
              </w:rPr>
            </w:pPr>
            <w:r w:rsidRPr="007778C6">
              <w:rPr>
                <w:rFonts w:asciiTheme="minorHAnsi" w:eastAsia="Times" w:hAnsiTheme="minorHAnsi" w:cstheme="minorHAnsi"/>
                <w:b/>
                <w:bCs/>
                <w:color w:val="2E74B5"/>
              </w:rPr>
              <w:t xml:space="preserve">        </w:t>
            </w:r>
            <w:r w:rsidR="009D25A6">
              <w:rPr>
                <w:rFonts w:asciiTheme="minorHAnsi" w:eastAsia="Times" w:hAnsiTheme="minorHAnsi" w:cstheme="minorHAnsi"/>
                <w:b/>
                <w:bCs/>
                <w:color w:val="2E74B5"/>
              </w:rPr>
              <w:t>8</w:t>
            </w:r>
            <w:r w:rsidRPr="007778C6">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296CD1D4" w14:textId="338703B9" w:rsidR="00183338" w:rsidRPr="007778C6" w:rsidRDefault="00183338"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100BF83C" w14:textId="6A849E2F" w:rsidR="00183338" w:rsidRPr="00AB6C47" w:rsidRDefault="00183338" w:rsidP="003F057A">
            <w:pPr>
              <w:spacing w:after="0"/>
              <w:ind w:right="118"/>
              <w:jc w:val="both"/>
              <w:rPr>
                <w:rFonts w:asciiTheme="minorHAnsi" w:eastAsia="Calibri" w:hAnsiTheme="minorHAnsi" w:cstheme="minorHAnsi"/>
              </w:rPr>
            </w:pPr>
            <w:r w:rsidRPr="003F057A">
              <w:rPr>
                <w:rFonts w:asciiTheme="minorHAnsi" w:eastAsia="Calibri" w:hAnsiTheme="minorHAnsi" w:cstheme="minorHAnsi"/>
              </w:rPr>
              <w:t>A1 smatra da je u prijedlogu odluke potrebno posebno navesti da u slučaju naplate naknade</w:t>
            </w:r>
            <w:r w:rsidRPr="003F057A">
              <w:rPr>
                <w:rFonts w:asciiTheme="minorHAnsi" w:eastAsia="Calibri" w:hAnsiTheme="minorHAnsi" w:cstheme="minorHAnsi"/>
                <w:sz w:val="22"/>
                <w:szCs w:val="22"/>
                <w:lang w:eastAsia="en-US"/>
              </w:rPr>
              <w:t xml:space="preserve"> </w:t>
            </w:r>
            <w:r w:rsidRPr="003F057A">
              <w:rPr>
                <w:rFonts w:asciiTheme="minorHAnsi" w:eastAsia="Calibri" w:hAnsiTheme="minorHAnsi" w:cstheme="minorHAnsi"/>
                <w:lang w:eastAsia="en-US"/>
              </w:rPr>
              <w:t>za</w:t>
            </w:r>
            <w:r>
              <w:rPr>
                <w:rFonts w:asciiTheme="minorHAnsi" w:eastAsia="Calibri" w:hAnsiTheme="minorHAnsi" w:cstheme="minorHAnsi"/>
                <w:sz w:val="22"/>
                <w:szCs w:val="22"/>
                <w:lang w:eastAsia="en-US"/>
              </w:rPr>
              <w:t xml:space="preserve"> </w:t>
            </w:r>
            <w:r w:rsidRPr="003F057A">
              <w:rPr>
                <w:rFonts w:asciiTheme="minorHAnsi" w:eastAsia="Calibri" w:hAnsiTheme="minorHAnsi" w:cstheme="minorHAnsi"/>
                <w:b/>
                <w:lang w:eastAsia="en-US"/>
              </w:rPr>
              <w:t>realizaciju</w:t>
            </w:r>
            <w:r w:rsidRPr="003F057A">
              <w:rPr>
                <w:rFonts w:asciiTheme="minorHAnsi" w:eastAsia="Calibri" w:hAnsiTheme="minorHAnsi" w:cstheme="minorHAnsi"/>
                <w:b/>
              </w:rPr>
              <w:t xml:space="preserve"> i priključenje završne točke mreže na točku raspodjele (izvod pristupne mreže)</w:t>
            </w:r>
            <w:r w:rsidRPr="003F057A">
              <w:rPr>
                <w:rFonts w:asciiTheme="minorHAnsi" w:eastAsia="Calibri" w:hAnsiTheme="minorHAnsi" w:cstheme="minorHAnsi"/>
              </w:rPr>
              <w:t xml:space="preserve">, HT nema pravo dodatno naplatiti jednokratnu naknadu za NBSA aktivaciju na novoj parici, što je danas redovno slučaj. </w:t>
            </w:r>
            <w:r>
              <w:rPr>
                <w:rFonts w:asciiTheme="minorHAnsi" w:eastAsia="Calibri" w:hAnsiTheme="minorHAnsi" w:cstheme="minorHAnsi"/>
              </w:rPr>
              <w:t>K</w:t>
            </w:r>
            <w:r w:rsidRPr="003F057A">
              <w:rPr>
                <w:rFonts w:asciiTheme="minorHAnsi" w:eastAsia="Calibri" w:hAnsiTheme="minorHAnsi" w:cstheme="minorHAnsi"/>
              </w:rPr>
              <w:t xml:space="preserve">ako su predmetnom naknadom obuhvaćene sve aktivnosti vezane uz ožičenje na lokaciji krajnjeg korisnika, nije opravdano uz predmetnu naknadu dodatno naplaćivati i jednokratnu naknadu za NBSA aktivaciju na novoj parici koja u sebi također sadrži aktivnosti ožičenja na lokaciji krajnjeg korisnika, jer u navedenom slučaju operator korisnik plaća HT-u dva puta isti trošak. Stoga bi kod realizacije NBSA zahtjeva, u slučaju naplate predmetne </w:t>
            </w:r>
            <w:r w:rsidRPr="003F057A">
              <w:rPr>
                <w:rFonts w:asciiTheme="minorHAnsi" w:eastAsia="Calibri" w:hAnsiTheme="minorHAnsi" w:cstheme="minorHAnsi"/>
              </w:rPr>
              <w:lastRenderedPageBreak/>
              <w:t>naknade, paralelno s istom trebao moći dodatno naplatiti isključivo jednokratnu naknadu za NBSA aktivaciju na postojećoj parici za novog korisnika, s obzirom da ista u sebi ne sadrži aktivnosti ožičenja na lokaciji krajnjeg korisnika već isključivo potrebne aktivnosti na lokaciji MDF-a.</w:t>
            </w:r>
          </w:p>
        </w:tc>
      </w:tr>
      <w:tr w:rsidR="00183338" w:rsidRPr="00D07210" w14:paraId="276C2D8D" w14:textId="05F0DF37" w:rsidTr="00183338">
        <w:tc>
          <w:tcPr>
            <w:tcW w:w="851" w:type="dxa"/>
            <w:noWrap/>
            <w:tcMar>
              <w:top w:w="105" w:type="dxa"/>
              <w:left w:w="112" w:type="dxa"/>
              <w:bottom w:w="105" w:type="dxa"/>
              <w:right w:w="112" w:type="dxa"/>
            </w:tcMar>
          </w:tcPr>
          <w:p w14:paraId="525DB278" w14:textId="533163D6" w:rsidR="00183338" w:rsidRPr="00D07210" w:rsidRDefault="00183338" w:rsidP="001B5B49">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w:t>
            </w:r>
            <w:r w:rsidR="009D25A6">
              <w:rPr>
                <w:rFonts w:asciiTheme="minorHAnsi" w:eastAsia="Times" w:hAnsiTheme="minorHAnsi" w:cstheme="minorHAnsi"/>
                <w:b/>
                <w:bCs/>
                <w:color w:val="2E74B5"/>
              </w:rPr>
              <w:t>9</w:t>
            </w:r>
            <w:r w:rsidRPr="00D07210">
              <w:rPr>
                <w:rFonts w:asciiTheme="minorHAnsi" w:eastAsia="Times" w:hAnsiTheme="minorHAnsi" w:cstheme="minorHAnsi"/>
                <w:b/>
                <w:bCs/>
                <w:color w:val="2E74B5"/>
              </w:rPr>
              <w:t xml:space="preserve">. </w:t>
            </w:r>
          </w:p>
        </w:tc>
        <w:tc>
          <w:tcPr>
            <w:tcW w:w="1702" w:type="dxa"/>
            <w:tcMar>
              <w:top w:w="105" w:type="dxa"/>
              <w:left w:w="112" w:type="dxa"/>
              <w:bottom w:w="105" w:type="dxa"/>
              <w:right w:w="112" w:type="dxa"/>
            </w:tcMar>
          </w:tcPr>
          <w:p w14:paraId="6F9495FC" w14:textId="4D21E6BA" w:rsidR="00183338" w:rsidRPr="00D07210" w:rsidRDefault="00183338"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24DC9DAC" w14:textId="1E2E0C90" w:rsidR="00183338" w:rsidRPr="00AB6C47" w:rsidRDefault="00183338" w:rsidP="00365745">
            <w:pPr>
              <w:ind w:left="8" w:right="312"/>
              <w:jc w:val="both"/>
              <w:rPr>
                <w:rFonts w:asciiTheme="minorHAnsi" w:eastAsia="Calibri" w:hAnsiTheme="minorHAnsi" w:cstheme="minorHAnsi"/>
              </w:rPr>
            </w:pPr>
            <w:r w:rsidRPr="003F057A">
              <w:rPr>
                <w:rFonts w:asciiTheme="minorHAnsi" w:eastAsia="Calibri" w:hAnsiTheme="minorHAnsi" w:cstheme="minorHAnsi"/>
              </w:rPr>
              <w:t xml:space="preserve">Za naknade koje se odnose na </w:t>
            </w:r>
            <w:r w:rsidRPr="003F057A">
              <w:rPr>
                <w:rFonts w:asciiTheme="minorHAnsi" w:eastAsia="Calibri" w:hAnsiTheme="minorHAnsi" w:cstheme="minorHAnsi"/>
                <w:b/>
              </w:rPr>
              <w:t>aktivaciju samostalnih virtualnih kanala za IPTV i VoIP uslugu</w:t>
            </w:r>
            <w:r w:rsidRPr="003F057A">
              <w:rPr>
                <w:rFonts w:asciiTheme="minorHAnsi" w:eastAsia="Calibri" w:hAnsiTheme="minorHAnsi" w:cstheme="minorHAnsi"/>
              </w:rPr>
              <w:t>, A1 ukazuje na iste pogreške koje su iznad navedene za uslugu širokopojasnog pristupa (NBSA) s obzirom da je za realizaciju navedenih samostalnih virtualnih kanala potrebno obaviti jednake aktivnosti kao za uslugu širokopojasnog pristupa.</w:t>
            </w:r>
          </w:p>
        </w:tc>
      </w:tr>
      <w:tr w:rsidR="00183338" w:rsidRPr="00D07210" w14:paraId="79E49AE7" w14:textId="6E810FD1" w:rsidTr="00183338">
        <w:tc>
          <w:tcPr>
            <w:tcW w:w="851" w:type="dxa"/>
            <w:noWrap/>
            <w:tcMar>
              <w:top w:w="105" w:type="dxa"/>
              <w:left w:w="112" w:type="dxa"/>
              <w:bottom w:w="105" w:type="dxa"/>
              <w:right w:w="112" w:type="dxa"/>
            </w:tcMar>
          </w:tcPr>
          <w:p w14:paraId="7C1C43B9" w14:textId="64E2B4D2" w:rsidR="00183338" w:rsidRPr="009D25A6" w:rsidRDefault="009D25A6" w:rsidP="001B5B49">
            <w:pPr>
              <w:spacing w:before="120" w:after="120" w:line="240" w:lineRule="auto"/>
              <w:ind w:left="360"/>
              <w:jc w:val="right"/>
              <w:rPr>
                <w:rFonts w:asciiTheme="minorHAnsi" w:eastAsia="Times" w:hAnsiTheme="minorHAnsi" w:cstheme="minorHAnsi"/>
                <w:b/>
                <w:bCs/>
                <w:color w:val="2E74B5"/>
              </w:rPr>
            </w:pPr>
            <w:r w:rsidRPr="009D25A6">
              <w:rPr>
                <w:rFonts w:asciiTheme="minorHAnsi" w:eastAsia="Times" w:hAnsiTheme="minorHAnsi" w:cstheme="minorHAnsi"/>
                <w:b/>
                <w:bCs/>
                <w:color w:val="2E74B5"/>
              </w:rPr>
              <w:t>10</w:t>
            </w:r>
            <w:r w:rsidR="00183338" w:rsidRPr="009D25A6">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635F17AD" w14:textId="33F1C284" w:rsidR="00183338" w:rsidRPr="009D25A6" w:rsidRDefault="00183338" w:rsidP="00365745">
            <w:pPr>
              <w:spacing w:before="120" w:after="120"/>
              <w:rPr>
                <w:rFonts w:asciiTheme="minorHAnsi" w:eastAsia="Times" w:hAnsiTheme="minorHAnsi" w:cstheme="minorHAnsi"/>
                <w:b/>
                <w:bCs/>
                <w:color w:val="2E74B5"/>
              </w:rPr>
            </w:pPr>
            <w:r w:rsidRPr="009D25A6">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1940D20E" w14:textId="3FB474BC" w:rsidR="00183338" w:rsidRPr="00AB6C47" w:rsidRDefault="00183338" w:rsidP="00FA5044">
            <w:pPr>
              <w:spacing w:after="109"/>
              <w:ind w:left="8" w:right="291"/>
              <w:jc w:val="both"/>
              <w:rPr>
                <w:rFonts w:asciiTheme="minorHAnsi" w:eastAsia="Calibri" w:hAnsiTheme="minorHAnsi" w:cstheme="minorHAnsi"/>
              </w:rPr>
            </w:pPr>
            <w:r>
              <w:rPr>
                <w:rFonts w:asciiTheme="minorHAnsi" w:eastAsia="Calibri" w:hAnsiTheme="minorHAnsi" w:cstheme="minorHAnsi"/>
              </w:rPr>
              <w:t>N</w:t>
            </w:r>
            <w:r w:rsidRPr="003F057A">
              <w:rPr>
                <w:rFonts w:asciiTheme="minorHAnsi" w:eastAsia="Calibri" w:hAnsiTheme="minorHAnsi" w:cstheme="minorHAnsi"/>
              </w:rPr>
              <w:t>aknad</w:t>
            </w:r>
            <w:r>
              <w:rPr>
                <w:rFonts w:asciiTheme="minorHAnsi" w:eastAsia="Calibri" w:hAnsiTheme="minorHAnsi" w:cstheme="minorHAnsi"/>
              </w:rPr>
              <w:t xml:space="preserve">a za </w:t>
            </w:r>
            <w:r w:rsidRPr="00FA5044">
              <w:rPr>
                <w:rFonts w:asciiTheme="minorHAnsi" w:eastAsia="Calibri" w:hAnsiTheme="minorHAnsi" w:cstheme="minorHAnsi"/>
                <w:b/>
              </w:rPr>
              <w:t>BSA aktivaciju novih korisnika</w:t>
            </w:r>
            <w:r w:rsidRPr="003F057A">
              <w:rPr>
                <w:rFonts w:asciiTheme="minorHAnsi" w:eastAsia="Calibri" w:hAnsiTheme="minorHAnsi" w:cstheme="minorHAnsi"/>
              </w:rPr>
              <w:t xml:space="preserve"> je neopravdano izjednačen</w:t>
            </w:r>
            <w:r>
              <w:rPr>
                <w:rFonts w:asciiTheme="minorHAnsi" w:eastAsia="Calibri" w:hAnsiTheme="minorHAnsi" w:cstheme="minorHAnsi"/>
              </w:rPr>
              <w:t>a</w:t>
            </w:r>
            <w:r w:rsidRPr="003F057A">
              <w:rPr>
                <w:rFonts w:asciiTheme="minorHAnsi" w:eastAsia="Calibri" w:hAnsiTheme="minorHAnsi" w:cstheme="minorHAnsi"/>
              </w:rPr>
              <w:t xml:space="preserve"> s naknad</w:t>
            </w:r>
            <w:r>
              <w:rPr>
                <w:rFonts w:asciiTheme="minorHAnsi" w:eastAsia="Calibri" w:hAnsiTheme="minorHAnsi" w:cstheme="minorHAnsi"/>
              </w:rPr>
              <w:t>om</w:t>
            </w:r>
            <w:r w:rsidRPr="003F057A">
              <w:rPr>
                <w:rFonts w:asciiTheme="minorHAnsi" w:eastAsia="Calibri" w:hAnsiTheme="minorHAnsi" w:cstheme="minorHAnsi"/>
              </w:rPr>
              <w:t xml:space="preserve"> za NBSA aktivaciju na potpuno novoj parici. Naime, za razliku od NBSA usluge na novoj parici gdje HT zaposlenik ima aktivnosti i kod krajnjeg korisnika (spajanje i označavanje parice na izvodu) i na lokaciji MDF-a (spajanje korisnika na širokopojasni port na DSLAM uređaju), kod BSA aktivacije je situacija bitno drugačija. Da bi BSA usluga bila aktivirana, preduvjet je postojanje govorne usluge na postojećoj parici (osnovni pristup se ostvaruje putem usluge HT-a – bilo putem maloprodaje ili WLR usluge) na kojoj će se aktivirati i BSA usluga. Iz tog razloga, za aktivaciju BSA usluge ne postoji potreba za odlazak na lokaciju krajnjeg korisnika (kako je pogrešno navedeno u dokumentu iz Privitka 1) jer za navedenog korisnika već postoji parica putem koje je realizirana govorna usluga, pa je potrebno obaviti samo aktivnosti na lokaciji MDF-a i SMC-a, tj. identične aktivnosti koje su predviđene za NBSA aktivaciju na postojećoj parici za nove korisnike.</w:t>
            </w:r>
          </w:p>
        </w:tc>
      </w:tr>
      <w:tr w:rsidR="00183338" w:rsidRPr="00D07210" w14:paraId="542C187C" w14:textId="4B1E3064" w:rsidTr="00183338">
        <w:tc>
          <w:tcPr>
            <w:tcW w:w="851" w:type="dxa"/>
            <w:noWrap/>
            <w:tcMar>
              <w:top w:w="105" w:type="dxa"/>
              <w:left w:w="112" w:type="dxa"/>
              <w:bottom w:w="105" w:type="dxa"/>
              <w:right w:w="112" w:type="dxa"/>
            </w:tcMar>
          </w:tcPr>
          <w:p w14:paraId="521795D0" w14:textId="5802125B" w:rsidR="00183338" w:rsidRPr="009D25A6" w:rsidRDefault="009D25A6" w:rsidP="001B5B49">
            <w:pPr>
              <w:spacing w:before="120" w:after="120" w:line="240" w:lineRule="auto"/>
              <w:ind w:left="360"/>
              <w:jc w:val="right"/>
              <w:rPr>
                <w:rFonts w:asciiTheme="minorHAnsi" w:eastAsia="Times" w:hAnsiTheme="minorHAnsi" w:cstheme="minorHAnsi"/>
                <w:b/>
                <w:bCs/>
                <w:color w:val="2E74B5"/>
              </w:rPr>
            </w:pPr>
            <w:r w:rsidRPr="009D25A6">
              <w:rPr>
                <w:rFonts w:asciiTheme="minorHAnsi" w:eastAsia="Times" w:hAnsiTheme="minorHAnsi" w:cstheme="minorHAnsi"/>
                <w:b/>
                <w:bCs/>
                <w:color w:val="2E74B5"/>
              </w:rPr>
              <w:t>11</w:t>
            </w:r>
            <w:r w:rsidR="00183338" w:rsidRPr="009D25A6">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6DDB3D2D" w14:textId="56EBD805" w:rsidR="00183338" w:rsidRPr="009D25A6" w:rsidRDefault="00183338" w:rsidP="00365745">
            <w:pPr>
              <w:spacing w:before="120" w:after="120"/>
              <w:rPr>
                <w:rFonts w:asciiTheme="minorHAnsi" w:eastAsia="Times" w:hAnsiTheme="minorHAnsi" w:cstheme="minorHAnsi"/>
                <w:b/>
                <w:bCs/>
                <w:color w:val="2E74B5"/>
              </w:rPr>
            </w:pPr>
            <w:r w:rsidRPr="009D25A6">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0F88ED28" w14:textId="1E065396" w:rsidR="00183338" w:rsidRPr="00AB6C47" w:rsidRDefault="00183338" w:rsidP="00FA5044">
            <w:pPr>
              <w:spacing w:after="150"/>
              <w:ind w:left="-5" w:right="47"/>
              <w:jc w:val="both"/>
              <w:rPr>
                <w:rFonts w:asciiTheme="minorHAnsi" w:eastAsia="Calibri" w:hAnsiTheme="minorHAnsi" w:cstheme="minorHAnsi"/>
              </w:rPr>
            </w:pPr>
            <w:r w:rsidRPr="00FA5044">
              <w:rPr>
                <w:rFonts w:asciiTheme="minorHAnsi" w:eastAsia="Calibri" w:hAnsiTheme="minorHAnsi" w:cstheme="minorHAnsi"/>
              </w:rPr>
              <w:t xml:space="preserve">Za </w:t>
            </w:r>
            <w:r>
              <w:rPr>
                <w:rFonts w:asciiTheme="minorHAnsi" w:eastAsia="Calibri" w:hAnsiTheme="minorHAnsi" w:cstheme="minorHAnsi"/>
              </w:rPr>
              <w:t xml:space="preserve">uslugu </w:t>
            </w:r>
            <w:r w:rsidRPr="00FA5044">
              <w:rPr>
                <w:rFonts w:asciiTheme="minorHAnsi" w:eastAsia="Calibri" w:hAnsiTheme="minorHAnsi" w:cstheme="minorHAnsi"/>
                <w:b/>
              </w:rPr>
              <w:t>BSA aktivacije za postojeće korisnike kada postoji zasebni port za govornu uslugu</w:t>
            </w:r>
            <w:r w:rsidRPr="00FA5044">
              <w:rPr>
                <w:rFonts w:asciiTheme="minorHAnsi" w:eastAsia="Calibri" w:hAnsiTheme="minorHAnsi" w:cstheme="minorHAnsi"/>
              </w:rPr>
              <w:t xml:space="preserve"> u popisu zadataka se ispravno navodi da je potrebno obaviti samo određene aktivnosti u SMC-u, s obzirom da se radi o postojećem korisniku koji je na MDF lokaciji već spojen na širokopojasni port te dodatno na MSAN POTS port za govornu uslugu.</w:t>
            </w:r>
            <w:r>
              <w:rPr>
                <w:rFonts w:asciiTheme="minorHAnsi" w:eastAsia="Calibri" w:hAnsiTheme="minorHAnsi" w:cstheme="minorHAnsi"/>
              </w:rPr>
              <w:t xml:space="preserve"> </w:t>
            </w:r>
            <w:r w:rsidRPr="00FA5044">
              <w:rPr>
                <w:rFonts w:asciiTheme="minorHAnsi" w:eastAsia="Calibri" w:hAnsiTheme="minorHAnsi" w:cstheme="minorHAnsi"/>
              </w:rPr>
              <w:t>Kako se navedene aktivnosti u SMC-u, prema navodima HAKOM-a, obavljaju „u cijelosti automatizirano u IT sustavima, bez angažiranja ljudskog rada“ predmetna naknada se do sada opravdano nije naplaćivala, tj. iznos naknade je bio 0 kn. S druge strane, ovim prijedlogom odluke HAKOM predlaže novi iznos naknade koji je čak veći i od iznosa naknade za BSA aktivacij</w:t>
            </w:r>
            <w:r>
              <w:rPr>
                <w:rFonts w:asciiTheme="minorHAnsi" w:eastAsia="Calibri" w:hAnsiTheme="minorHAnsi" w:cstheme="minorHAnsi"/>
              </w:rPr>
              <w:t>u</w:t>
            </w:r>
            <w:r w:rsidRPr="00FA5044">
              <w:rPr>
                <w:rFonts w:asciiTheme="minorHAnsi" w:eastAsia="Calibri" w:hAnsiTheme="minorHAnsi" w:cstheme="minorHAnsi"/>
              </w:rPr>
              <w:t xml:space="preserve"> kada ne postoji zasebni port za govornu uslugu, odnosno kad je ipak potrebno obaviti određene aktivnosti na MDF lokaciji. </w:t>
            </w:r>
            <w:r>
              <w:rPr>
                <w:rFonts w:asciiTheme="minorHAnsi" w:eastAsia="Calibri" w:hAnsiTheme="minorHAnsi" w:cstheme="minorHAnsi"/>
              </w:rPr>
              <w:t xml:space="preserve">A1 smatra a se </w:t>
            </w:r>
            <w:r w:rsidRPr="00FA5044">
              <w:rPr>
                <w:rFonts w:asciiTheme="minorHAnsi" w:eastAsia="Calibri" w:hAnsiTheme="minorHAnsi" w:cstheme="minorHAnsi"/>
              </w:rPr>
              <w:t xml:space="preserve">radi o nekoj pogrešci na strani HAKOM-a, odnosno vjerojatnoj zamjeni podataka za ove dvije naknade. </w:t>
            </w:r>
            <w:r>
              <w:rPr>
                <w:rFonts w:asciiTheme="minorHAnsi" w:eastAsia="Calibri" w:hAnsiTheme="minorHAnsi" w:cstheme="minorHAnsi"/>
              </w:rPr>
              <w:t xml:space="preserve">Također je nejasno </w:t>
            </w:r>
            <w:r w:rsidRPr="00FA5044">
              <w:rPr>
                <w:rFonts w:asciiTheme="minorHAnsi" w:eastAsia="Calibri" w:hAnsiTheme="minorHAnsi" w:cstheme="minorHAnsi"/>
              </w:rPr>
              <w:t>kako je za predmetnu naknadu moguće imati predviđene aktivnosti koje se odnose na vožnju i rad na MDF lokaciji (u iznosu od čak 82%), ako se u popisu zadataka navode samo zadaci u SMC-u bez potrebe za ožičenjima na MDF ili ODF lokaciji.</w:t>
            </w:r>
          </w:p>
        </w:tc>
      </w:tr>
      <w:tr w:rsidR="00183338" w:rsidRPr="00D07210" w14:paraId="7C46FEB7" w14:textId="2CA433F0" w:rsidTr="00183338">
        <w:trPr>
          <w:trHeight w:val="2446"/>
        </w:trPr>
        <w:tc>
          <w:tcPr>
            <w:tcW w:w="851" w:type="dxa"/>
            <w:noWrap/>
            <w:tcMar>
              <w:top w:w="105" w:type="dxa"/>
              <w:left w:w="112" w:type="dxa"/>
              <w:bottom w:w="105" w:type="dxa"/>
              <w:right w:w="112" w:type="dxa"/>
            </w:tcMar>
          </w:tcPr>
          <w:p w14:paraId="3AB4234A" w14:textId="442BDE55" w:rsidR="00183338" w:rsidRPr="00D07210" w:rsidRDefault="009D25A6" w:rsidP="001B5B49">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12</w:t>
            </w:r>
            <w:r w:rsidR="00183338">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2BBAAA59" w14:textId="0BD8E611" w:rsidR="00183338" w:rsidRPr="00D07210" w:rsidRDefault="00183338"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00D01DA7" w14:textId="1B016A09" w:rsidR="00183338" w:rsidRPr="00AB6C47" w:rsidRDefault="00183338" w:rsidP="004923DA">
            <w:pPr>
              <w:spacing w:after="221"/>
              <w:ind w:left="-5" w:right="47"/>
              <w:jc w:val="both"/>
              <w:rPr>
                <w:rFonts w:asciiTheme="minorHAnsi" w:eastAsia="Calibri" w:hAnsiTheme="minorHAnsi" w:cstheme="minorHAnsi"/>
              </w:rPr>
            </w:pPr>
            <w:r>
              <w:rPr>
                <w:rFonts w:asciiTheme="minorHAnsi" w:eastAsia="Calibri" w:hAnsiTheme="minorHAnsi" w:cstheme="minorHAnsi"/>
              </w:rPr>
              <w:t xml:space="preserve">Za uslugu </w:t>
            </w:r>
            <w:r w:rsidRPr="004923DA">
              <w:rPr>
                <w:rFonts w:asciiTheme="minorHAnsi" w:eastAsia="Calibri" w:hAnsiTheme="minorHAnsi" w:cstheme="minorHAnsi"/>
                <w:b/>
              </w:rPr>
              <w:t>FTTH/FTTB/FTTDP aktivacij</w:t>
            </w:r>
            <w:r>
              <w:rPr>
                <w:rFonts w:asciiTheme="minorHAnsi" w:eastAsia="Calibri" w:hAnsiTheme="minorHAnsi" w:cstheme="minorHAnsi"/>
                <w:b/>
              </w:rPr>
              <w:t>e</w:t>
            </w:r>
            <w:r w:rsidRPr="004923DA">
              <w:rPr>
                <w:rFonts w:asciiTheme="minorHAnsi" w:eastAsia="Calibri" w:hAnsiTheme="minorHAnsi" w:cstheme="minorHAnsi"/>
                <w:b/>
              </w:rPr>
              <w:t xml:space="preserve"> za postojeće korisnike realizirane na odgovarajućem FTTH ili FTTB/FTTDP rješenju</w:t>
            </w:r>
            <w:r>
              <w:rPr>
                <w:rFonts w:asciiTheme="minorHAnsi" w:eastAsia="Calibri" w:hAnsiTheme="minorHAnsi" w:cstheme="minorHAnsi"/>
              </w:rPr>
              <w:t xml:space="preserve"> u dokumentu iz Privitka 1 HAKOM u popisu zadataka ispravno navodi da je kod </w:t>
            </w:r>
            <w:r w:rsidRPr="004923DA">
              <w:rPr>
                <w:rFonts w:asciiTheme="minorHAnsi" w:eastAsia="Calibri" w:hAnsiTheme="minorHAnsi" w:cstheme="minorHAnsi"/>
              </w:rPr>
              <w:t xml:space="preserve">predmetne naknade potrebno obaviti isključivo zadatke u SMC-u, </w:t>
            </w:r>
            <w:r>
              <w:rPr>
                <w:rFonts w:asciiTheme="minorHAnsi" w:eastAsia="Calibri" w:hAnsiTheme="minorHAnsi" w:cstheme="minorHAnsi"/>
              </w:rPr>
              <w:t xml:space="preserve">međutim </w:t>
            </w:r>
            <w:r w:rsidRPr="004923DA">
              <w:rPr>
                <w:rFonts w:asciiTheme="minorHAnsi" w:eastAsia="Calibri" w:hAnsiTheme="minorHAnsi" w:cstheme="minorHAnsi"/>
              </w:rPr>
              <w:t>u popisu aktivnosti se navode i određene terenske aktivnosti (s uključenom vožnjom ukupnog trajanja od čak 85%) koje se ne obavljaju kod realizacije predmetnog zahtjeva za postojećeg korisnika. Naime, za realizaciju NBSA zahtjeva za postojećeg korisnika HT zaposlenik ne treba odlaziti na lokaciju distribucijskog čvora jer nije potrebno nikakvo prespajanje korisnika u distribucijskom čvoru, s obzirom da korisnik i dalje ostaje na HT-ovom splitteru te se samo na višem sloju mreže, ovisno o razini pristupa operatora korisnika, odvija preusmjeravanje prometa prema nekoj drugoj točki povezivanja. Za navedene promjene u preusmjeravanju prometa obavljaju se isključivo aktivnosti u SMC-u te je stoga neopravdano u iznos naknade uključiti bilo kakve dodatne terenske aktivnosti, koje se ionako ne odvijaju u praksi.</w:t>
            </w:r>
          </w:p>
        </w:tc>
      </w:tr>
      <w:tr w:rsidR="00183338" w:rsidRPr="00D07210" w14:paraId="3BCD9F71" w14:textId="0C1B5079" w:rsidTr="00183338">
        <w:tc>
          <w:tcPr>
            <w:tcW w:w="851" w:type="dxa"/>
            <w:noWrap/>
            <w:tcMar>
              <w:top w:w="105" w:type="dxa"/>
              <w:left w:w="112" w:type="dxa"/>
              <w:bottom w:w="105" w:type="dxa"/>
              <w:right w:w="112" w:type="dxa"/>
            </w:tcMar>
          </w:tcPr>
          <w:p w14:paraId="4AA6B65B" w14:textId="40521B7B" w:rsidR="00183338" w:rsidRPr="00D07210" w:rsidRDefault="009D25A6" w:rsidP="001B5B49">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13</w:t>
            </w:r>
            <w:r w:rsidR="00183338">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78AE8EE8" w14:textId="3AA042CD" w:rsidR="00183338" w:rsidRPr="00D07210" w:rsidRDefault="00183338"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40580498" w14:textId="6467F0CE" w:rsidR="00183338" w:rsidRPr="00AB6C47" w:rsidRDefault="00183338" w:rsidP="001159B5">
            <w:pPr>
              <w:jc w:val="both"/>
              <w:rPr>
                <w:rFonts w:asciiTheme="minorHAnsi" w:eastAsia="Calibri" w:hAnsiTheme="minorHAnsi" w:cstheme="minorHAnsi"/>
              </w:rPr>
            </w:pPr>
            <w:r w:rsidRPr="001159B5">
              <w:rPr>
                <w:rFonts w:asciiTheme="minorHAnsi" w:eastAsia="Calibri" w:hAnsiTheme="minorHAnsi" w:cstheme="minorHAnsi"/>
              </w:rPr>
              <w:t xml:space="preserve">Slično kao kod deaktivacije u bakrenoj pristupnoj mreži, A1 smatra </w:t>
            </w:r>
            <w:r>
              <w:rPr>
                <w:rFonts w:asciiTheme="minorHAnsi" w:eastAsia="Calibri" w:hAnsiTheme="minorHAnsi" w:cstheme="minorHAnsi"/>
              </w:rPr>
              <w:t xml:space="preserve">da se kod usluge </w:t>
            </w:r>
            <w:r w:rsidRPr="001159B5">
              <w:rPr>
                <w:rFonts w:asciiTheme="minorHAnsi" w:eastAsia="Calibri" w:hAnsiTheme="minorHAnsi" w:cstheme="minorHAnsi"/>
                <w:b/>
              </w:rPr>
              <w:t>FTTH/FTTB/FTTDP deaktivacije</w:t>
            </w:r>
            <w:r w:rsidRPr="001159B5">
              <w:rPr>
                <w:rFonts w:asciiTheme="minorHAnsi" w:eastAsia="Calibri" w:hAnsiTheme="minorHAnsi" w:cstheme="minorHAnsi"/>
              </w:rPr>
              <w:t xml:space="preserve"> fizičko odspajanje korisnika sa splittera u distribucijskom čvoru može obaviti u isto vrijeme kad se obavljaju neke druge aktivnosti na istom distribucijskom čvoru te vrlo vjerojatno HT to u praksi i obavlja na navedeni način. A1 smatra kako nije opravdano iznosom predmetne naknade pretpostaviti da će za svaku FTTH deaktivaciju HT zaposlenik odlaziti/voziti na lokaciju distribucijskog čvora i obavljati isključivo aktivnosti vezane uz deaktivaciju usluge, ako ne bude imao i drugih aktivnosti na tom istom distribucijskom čvoru.</w:t>
            </w:r>
            <w:r>
              <w:rPr>
                <w:rFonts w:asciiTheme="minorHAnsi" w:eastAsia="Calibri" w:hAnsiTheme="minorHAnsi" w:cstheme="minorHAnsi"/>
              </w:rPr>
              <w:t xml:space="preserve"> </w:t>
            </w:r>
            <w:r w:rsidRPr="001159B5">
              <w:rPr>
                <w:rFonts w:asciiTheme="minorHAnsi" w:eastAsia="Calibri" w:hAnsiTheme="minorHAnsi" w:cstheme="minorHAnsi"/>
              </w:rPr>
              <w:t>Stoga A1 smatra da bi bilo opravdano korigirati iznos predmetne naknade na način da ista uključuje terenske aktivnosti na lokaciji distribucijskog čvora, ali bez uključivanja troškova vožnje do lokacije s obzirom da će se HT zaposlenik do navedene lokacije voziti zbog odrađivanja neke druge (aktivacijske) aktivnosti.</w:t>
            </w:r>
          </w:p>
        </w:tc>
      </w:tr>
      <w:tr w:rsidR="00183338" w:rsidRPr="00D07210" w14:paraId="11FD2B76" w14:textId="6342D293" w:rsidTr="00B647B5">
        <w:trPr>
          <w:trHeight w:val="1625"/>
        </w:trPr>
        <w:tc>
          <w:tcPr>
            <w:tcW w:w="851" w:type="dxa"/>
            <w:noWrap/>
            <w:tcMar>
              <w:top w:w="105" w:type="dxa"/>
              <w:left w:w="112" w:type="dxa"/>
              <w:bottom w:w="105" w:type="dxa"/>
              <w:right w:w="112" w:type="dxa"/>
            </w:tcMar>
          </w:tcPr>
          <w:p w14:paraId="5A6A8DE9" w14:textId="5CED88DA" w:rsidR="00183338" w:rsidRPr="00D07210" w:rsidRDefault="00183338" w:rsidP="001B5B49">
            <w:pPr>
              <w:spacing w:before="120" w:after="120" w:line="240" w:lineRule="auto"/>
              <w:ind w:left="360"/>
              <w:contextualSpacing/>
              <w:jc w:val="right"/>
              <w:rPr>
                <w:rFonts w:asciiTheme="minorHAnsi" w:eastAsia="Times" w:hAnsiTheme="minorHAnsi" w:cstheme="minorHAnsi"/>
                <w:b/>
                <w:bCs/>
                <w:color w:val="2E74B5"/>
              </w:rPr>
            </w:pPr>
            <w:r>
              <w:rPr>
                <w:rFonts w:asciiTheme="minorHAnsi" w:eastAsia="Times" w:hAnsiTheme="minorHAnsi" w:cstheme="minorHAnsi"/>
                <w:b/>
                <w:bCs/>
                <w:color w:val="2E74B5"/>
              </w:rPr>
              <w:t>1</w:t>
            </w:r>
            <w:r w:rsidR="009D25A6">
              <w:rPr>
                <w:rFonts w:asciiTheme="minorHAnsi" w:eastAsia="Times" w:hAnsiTheme="minorHAnsi" w:cstheme="minorHAnsi"/>
                <w:b/>
                <w:bCs/>
                <w:color w:val="2E74B5"/>
              </w:rPr>
              <w:t>4</w:t>
            </w:r>
            <w:r>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44D31802" w14:textId="1A5D586D" w:rsidR="00183338" w:rsidRPr="00D07210" w:rsidRDefault="00183338" w:rsidP="00365745">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A1</w:t>
            </w:r>
          </w:p>
        </w:tc>
        <w:tc>
          <w:tcPr>
            <w:tcW w:w="12473" w:type="dxa"/>
            <w:tcMar>
              <w:top w:w="105" w:type="dxa"/>
              <w:left w:w="112" w:type="dxa"/>
              <w:bottom w:w="105" w:type="dxa"/>
              <w:right w:w="112" w:type="dxa"/>
            </w:tcMar>
          </w:tcPr>
          <w:p w14:paraId="76B142C4" w14:textId="491CA698" w:rsidR="00183338" w:rsidRPr="00AB6C47" w:rsidRDefault="00183338" w:rsidP="00BE1F1C">
            <w:pPr>
              <w:jc w:val="both"/>
              <w:rPr>
                <w:rFonts w:asciiTheme="minorHAnsi" w:eastAsia="Calibri" w:hAnsiTheme="minorHAnsi" w:cstheme="minorHAnsi"/>
              </w:rPr>
            </w:pPr>
            <w:r>
              <w:rPr>
                <w:rFonts w:asciiTheme="minorHAnsi" w:eastAsia="Calibri" w:hAnsiTheme="minorHAnsi" w:cstheme="minorHAnsi"/>
              </w:rPr>
              <w:t>U</w:t>
            </w:r>
            <w:r w:rsidRPr="001159B5">
              <w:rPr>
                <w:rFonts w:asciiTheme="minorHAnsi" w:eastAsia="Calibri" w:hAnsiTheme="minorHAnsi" w:cstheme="minorHAnsi"/>
              </w:rPr>
              <w:t xml:space="preserve"> slučaju donošenja konačne odluke prema kojoj bi, unatoč svim dostavljenim komentarima i dalje došlo do značajnog povećanja jednokratnih naknada, A1 </w:t>
            </w:r>
            <w:r>
              <w:rPr>
                <w:rFonts w:asciiTheme="minorHAnsi" w:eastAsia="Calibri" w:hAnsiTheme="minorHAnsi" w:cstheme="minorHAnsi"/>
              </w:rPr>
              <w:t xml:space="preserve">traži da </w:t>
            </w:r>
            <w:r w:rsidRPr="001159B5">
              <w:rPr>
                <w:rFonts w:asciiTheme="minorHAnsi" w:eastAsia="Calibri" w:hAnsiTheme="minorHAnsi" w:cstheme="minorHAnsi"/>
              </w:rPr>
              <w:t>HAKOM odredi datum primjene novih iznosa jednokratnih naknada najranije u roku od 6 mjeseci od donošenja konačne odluke, a nikako ranije od 1.1.2023. Ovo je izrazito bitno kako bi operatori korisnici na vrijeme stigli reagirati na predloženo povećanje naknada te u svoje redovno poslovanje, kao i planove za sljedeće godine, uračunati dodatni veleprodajni trošak koji bi nastao kao posljedica povećanja veleprodajnih naknada. Dodatno, HAKOM mora osigurati da se primjena novih veleprodajnih naknada u isto vrijeme počne primjenjivati i u MST-u za maloprodajne pakete HT-a</w:t>
            </w:r>
            <w:r>
              <w:rPr>
                <w:rFonts w:asciiTheme="minorHAnsi" w:eastAsia="Calibri" w:hAnsiTheme="minorHAnsi" w:cstheme="minorHAnsi"/>
              </w:rPr>
              <w:t>.</w:t>
            </w:r>
          </w:p>
        </w:tc>
      </w:tr>
      <w:tr w:rsidR="00183338" w:rsidRPr="00D07210" w14:paraId="371AC407" w14:textId="77777777" w:rsidTr="00183338">
        <w:trPr>
          <w:trHeight w:val="20"/>
        </w:trPr>
        <w:tc>
          <w:tcPr>
            <w:tcW w:w="851" w:type="dxa"/>
            <w:noWrap/>
            <w:tcMar>
              <w:top w:w="105" w:type="dxa"/>
              <w:left w:w="112" w:type="dxa"/>
              <w:bottom w:w="105" w:type="dxa"/>
              <w:right w:w="112" w:type="dxa"/>
            </w:tcMar>
          </w:tcPr>
          <w:p w14:paraId="3442739B" w14:textId="05BF7FBA" w:rsidR="00183338" w:rsidRPr="00273C21" w:rsidRDefault="00183338" w:rsidP="001B5B49">
            <w:pPr>
              <w:spacing w:before="120" w:after="120" w:line="240" w:lineRule="auto"/>
              <w:ind w:left="360"/>
              <w:contextualSpacing/>
              <w:jc w:val="right"/>
              <w:rPr>
                <w:rFonts w:asciiTheme="minorHAnsi" w:eastAsia="Times" w:hAnsiTheme="minorHAnsi" w:cstheme="minorHAnsi"/>
                <w:b/>
                <w:bCs/>
                <w:color w:val="2E74B5"/>
              </w:rPr>
            </w:pPr>
            <w:r w:rsidRPr="00273C21">
              <w:rPr>
                <w:rFonts w:asciiTheme="minorHAnsi" w:eastAsia="Times" w:hAnsiTheme="minorHAnsi" w:cstheme="minorHAnsi"/>
                <w:b/>
                <w:bCs/>
                <w:color w:val="2E74B5"/>
              </w:rPr>
              <w:t>1</w:t>
            </w:r>
            <w:r w:rsidR="009D25A6">
              <w:rPr>
                <w:rFonts w:asciiTheme="minorHAnsi" w:eastAsia="Times" w:hAnsiTheme="minorHAnsi" w:cstheme="minorHAnsi"/>
                <w:b/>
                <w:bCs/>
                <w:color w:val="2E74B5"/>
              </w:rPr>
              <w:t>5</w:t>
            </w:r>
            <w:r w:rsidRPr="00273C21">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7459E0B0" w14:textId="4D61B692" w:rsidR="00183338" w:rsidRDefault="00183338" w:rsidP="00273C21">
            <w:pPr>
              <w:spacing w:before="120" w:after="120"/>
              <w:jc w:val="both"/>
              <w:rPr>
                <w:rFonts w:eastAsia="Times" w:cstheme="minorHAnsi"/>
                <w:b/>
                <w:bCs/>
                <w:color w:val="2E74B5"/>
              </w:rPr>
            </w:pPr>
            <w:r w:rsidRPr="00BE1F1C">
              <w:rPr>
                <w:rFonts w:asciiTheme="minorHAnsi" w:eastAsia="Times" w:hAnsiTheme="minorHAnsi" w:cstheme="minorHAnsi"/>
                <w:b/>
                <w:bCs/>
                <w:color w:val="2E74B5"/>
              </w:rPr>
              <w:t>TELEMACH</w:t>
            </w:r>
          </w:p>
        </w:tc>
        <w:tc>
          <w:tcPr>
            <w:tcW w:w="12473" w:type="dxa"/>
            <w:tcMar>
              <w:top w:w="105" w:type="dxa"/>
              <w:left w:w="112" w:type="dxa"/>
              <w:bottom w:w="105" w:type="dxa"/>
              <w:right w:w="112" w:type="dxa"/>
            </w:tcMar>
          </w:tcPr>
          <w:p w14:paraId="3E281C0B" w14:textId="77777777" w:rsidR="00183338" w:rsidRDefault="00183338" w:rsidP="00BE1F1C">
            <w:pPr>
              <w:spacing w:after="0"/>
              <w:ind w:left="8" w:right="312"/>
              <w:jc w:val="both"/>
              <w:rPr>
                <w:rFonts w:asciiTheme="minorHAnsi" w:hAnsiTheme="minorHAnsi" w:cstheme="minorHAnsi"/>
                <w:bCs/>
              </w:rPr>
            </w:pPr>
            <w:r>
              <w:rPr>
                <w:rFonts w:asciiTheme="minorHAnsi" w:hAnsiTheme="minorHAnsi" w:cstheme="minorHAnsi"/>
                <w:bCs/>
              </w:rPr>
              <w:t>G</w:t>
            </w:r>
            <w:r w:rsidRPr="00A16733">
              <w:rPr>
                <w:rFonts w:asciiTheme="minorHAnsi" w:hAnsiTheme="minorHAnsi" w:cstheme="minorHAnsi"/>
                <w:bCs/>
              </w:rPr>
              <w:t>lavni parametar za izračun jednokratnih naknada – tro</w:t>
            </w:r>
            <w:r>
              <w:rPr>
                <w:rFonts w:asciiTheme="minorHAnsi" w:hAnsiTheme="minorHAnsi" w:cstheme="minorHAnsi"/>
                <w:bCs/>
              </w:rPr>
              <w:t xml:space="preserve">šak sata rada zaposlenika HT-a </w:t>
            </w:r>
            <w:r w:rsidRPr="00A16733">
              <w:rPr>
                <w:rFonts w:asciiTheme="minorHAnsi" w:hAnsiTheme="minorHAnsi" w:cstheme="minorHAnsi"/>
                <w:bCs/>
              </w:rPr>
              <w:t xml:space="preserve">nije poznat, određen čak niti odrediv iz prijedloga </w:t>
            </w:r>
            <w:r>
              <w:rPr>
                <w:rFonts w:asciiTheme="minorHAnsi" w:hAnsiTheme="minorHAnsi" w:cstheme="minorHAnsi"/>
                <w:bCs/>
              </w:rPr>
              <w:t>odluke</w:t>
            </w:r>
            <w:r w:rsidRPr="00A16733">
              <w:rPr>
                <w:rFonts w:asciiTheme="minorHAnsi" w:hAnsiTheme="minorHAnsi" w:cstheme="minorHAnsi"/>
                <w:bCs/>
              </w:rPr>
              <w:t>.</w:t>
            </w:r>
            <w:r>
              <w:t xml:space="preserve"> </w:t>
            </w:r>
            <w:r>
              <w:rPr>
                <w:rFonts w:asciiTheme="minorHAnsi" w:hAnsiTheme="minorHAnsi" w:cstheme="minorHAnsi"/>
                <w:bCs/>
              </w:rPr>
              <w:t>I</w:t>
            </w:r>
            <w:r w:rsidRPr="003B02EC">
              <w:rPr>
                <w:rFonts w:asciiTheme="minorHAnsi" w:hAnsiTheme="minorHAnsi" w:cstheme="minorHAnsi"/>
                <w:bCs/>
              </w:rPr>
              <w:t>stiče kako operatori nemaju uvid niti saznanja o kojem se to</w:t>
            </w:r>
            <w:r>
              <w:rPr>
                <w:rFonts w:asciiTheme="minorHAnsi" w:hAnsiTheme="minorHAnsi" w:cstheme="minorHAnsi"/>
                <w:bCs/>
              </w:rPr>
              <w:t xml:space="preserve"> </w:t>
            </w:r>
            <w:r w:rsidRPr="003B02EC">
              <w:rPr>
                <w:rFonts w:asciiTheme="minorHAnsi" w:hAnsiTheme="minorHAnsi" w:cstheme="minorHAnsi"/>
                <w:bCs/>
              </w:rPr>
              <w:t>točno internom trošku sata rada zaposlenika HT-a radi, odnosno koliko on iznosi, uslijed čega</w:t>
            </w:r>
            <w:r>
              <w:rPr>
                <w:rFonts w:asciiTheme="minorHAnsi" w:hAnsiTheme="minorHAnsi" w:cstheme="minorHAnsi"/>
                <w:bCs/>
              </w:rPr>
              <w:t xml:space="preserve"> </w:t>
            </w:r>
            <w:r w:rsidRPr="003B02EC">
              <w:rPr>
                <w:rFonts w:asciiTheme="minorHAnsi" w:hAnsiTheme="minorHAnsi" w:cstheme="minorHAnsi"/>
                <w:bCs/>
              </w:rPr>
              <w:t>provjerljivost, transparentnost i opravdanost prijedloga izračuna jednokratnih naknada naprosto nije</w:t>
            </w:r>
            <w:r>
              <w:rPr>
                <w:rFonts w:asciiTheme="minorHAnsi" w:hAnsiTheme="minorHAnsi" w:cstheme="minorHAnsi"/>
                <w:bCs/>
              </w:rPr>
              <w:t xml:space="preserve"> </w:t>
            </w:r>
            <w:r w:rsidRPr="003B02EC">
              <w:rPr>
                <w:rFonts w:asciiTheme="minorHAnsi" w:hAnsiTheme="minorHAnsi" w:cstheme="minorHAnsi"/>
                <w:bCs/>
              </w:rPr>
              <w:t>moguća.</w:t>
            </w:r>
            <w:r>
              <w:rPr>
                <w:rFonts w:asciiTheme="minorHAnsi" w:hAnsiTheme="minorHAnsi" w:cstheme="minorHAnsi"/>
                <w:bCs/>
              </w:rPr>
              <w:t xml:space="preserve"> </w:t>
            </w:r>
          </w:p>
          <w:p w14:paraId="370DC8E8" w14:textId="6F2C7C0C" w:rsidR="00183338" w:rsidRPr="00AB6C47" w:rsidRDefault="00183338" w:rsidP="00BE1F1C">
            <w:pPr>
              <w:spacing w:after="0"/>
              <w:ind w:left="8" w:right="312"/>
              <w:jc w:val="both"/>
              <w:rPr>
                <w:rFonts w:asciiTheme="minorHAnsi" w:eastAsia="Calibri" w:hAnsiTheme="minorHAnsi" w:cstheme="minorHAnsi"/>
              </w:rPr>
            </w:pPr>
            <w:r>
              <w:rPr>
                <w:rFonts w:asciiTheme="minorHAnsi" w:eastAsia="Calibri" w:hAnsiTheme="minorHAnsi" w:cstheme="minorHAnsi"/>
              </w:rPr>
              <w:t>Niti za d</w:t>
            </w:r>
            <w:r w:rsidRPr="003B02EC">
              <w:rPr>
                <w:rFonts w:asciiTheme="minorHAnsi" w:eastAsia="Calibri" w:hAnsiTheme="minorHAnsi" w:cstheme="minorHAnsi"/>
              </w:rPr>
              <w:t>io aktivnosti čiji trošak je sastavni dio</w:t>
            </w:r>
            <w:r>
              <w:rPr>
                <w:rFonts w:asciiTheme="minorHAnsi" w:eastAsia="Calibri" w:hAnsiTheme="minorHAnsi" w:cstheme="minorHAnsi"/>
              </w:rPr>
              <w:t xml:space="preserve"> </w:t>
            </w:r>
            <w:r w:rsidRPr="003B02EC">
              <w:rPr>
                <w:rFonts w:asciiTheme="minorHAnsi" w:eastAsia="Calibri" w:hAnsiTheme="minorHAnsi" w:cstheme="minorHAnsi"/>
              </w:rPr>
              <w:t xml:space="preserve">jednokratnih naknada za uspostavu pristupa na pristupnim točkama </w:t>
            </w:r>
            <w:r>
              <w:rPr>
                <w:rFonts w:asciiTheme="minorHAnsi" w:eastAsia="Calibri" w:hAnsiTheme="minorHAnsi" w:cstheme="minorHAnsi"/>
              </w:rPr>
              <w:t xml:space="preserve">a koje </w:t>
            </w:r>
            <w:r w:rsidRPr="003B02EC">
              <w:rPr>
                <w:rFonts w:asciiTheme="minorHAnsi" w:eastAsia="Calibri" w:hAnsiTheme="minorHAnsi" w:cstheme="minorHAnsi"/>
              </w:rPr>
              <w:t>obavljaju vanjski izvođači</w:t>
            </w:r>
            <w:r>
              <w:t xml:space="preserve"> </w:t>
            </w:r>
            <w:r w:rsidRPr="00EE0A01">
              <w:rPr>
                <w:rFonts w:asciiTheme="minorHAnsi" w:hAnsiTheme="minorHAnsi" w:cstheme="minorHAnsi"/>
              </w:rPr>
              <w:t>n</w:t>
            </w:r>
            <w:r w:rsidRPr="00EE0A01">
              <w:rPr>
                <w:rFonts w:asciiTheme="minorHAnsi" w:eastAsia="Calibri" w:hAnsiTheme="minorHAnsi" w:cstheme="minorHAnsi"/>
              </w:rPr>
              <w:t>ije j</w:t>
            </w:r>
            <w:r w:rsidRPr="003B02EC">
              <w:rPr>
                <w:rFonts w:asciiTheme="minorHAnsi" w:eastAsia="Calibri" w:hAnsiTheme="minorHAnsi" w:cstheme="minorHAnsi"/>
              </w:rPr>
              <w:t>asno koji je točno trošak vanjskih izvođača te na koji način i u kojem obujmu je u izračun jednokratnih naknada uključen taj trošak.</w:t>
            </w:r>
            <w:r>
              <w:rPr>
                <w:rFonts w:asciiTheme="minorHAnsi" w:eastAsia="Calibri" w:hAnsiTheme="minorHAnsi" w:cstheme="minorHAnsi"/>
              </w:rPr>
              <w:t xml:space="preserve"> </w:t>
            </w:r>
            <w:r w:rsidRPr="00273C21">
              <w:rPr>
                <w:rFonts w:asciiTheme="minorHAnsi" w:eastAsia="Calibri" w:hAnsiTheme="minorHAnsi" w:cstheme="minorHAnsi"/>
              </w:rPr>
              <w:t xml:space="preserve">Napominje </w:t>
            </w:r>
            <w:r w:rsidRPr="00273C21">
              <w:rPr>
                <w:rFonts w:asciiTheme="minorHAnsi" w:eastAsia="Calibri" w:hAnsiTheme="minorHAnsi" w:cstheme="minorHAnsi"/>
              </w:rPr>
              <w:lastRenderedPageBreak/>
              <w:t>kako je od iznimne važnosti transparentno utvrditi da se predmetni troškovi (vanjski izvođač i zaposlenik HT-a) međusobno ne preklapaju, odnosno da se ne uračunavaju dvostruko u istu jednokratnu naknadu, a što iz dostupnog modela na Javnoj raspravi nije vidljivo.</w:t>
            </w:r>
          </w:p>
        </w:tc>
      </w:tr>
      <w:tr w:rsidR="00183338" w:rsidRPr="005B5326" w14:paraId="4D9B2275" w14:textId="77777777" w:rsidTr="00183338">
        <w:trPr>
          <w:trHeight w:val="14"/>
        </w:trPr>
        <w:tc>
          <w:tcPr>
            <w:tcW w:w="851" w:type="dxa"/>
            <w:noWrap/>
            <w:tcMar>
              <w:top w:w="105" w:type="dxa"/>
              <w:left w:w="112" w:type="dxa"/>
              <w:bottom w:w="105" w:type="dxa"/>
              <w:right w:w="112" w:type="dxa"/>
            </w:tcMar>
          </w:tcPr>
          <w:p w14:paraId="11B799A5" w14:textId="6BBC4544" w:rsidR="00183338" w:rsidRPr="00C423DC" w:rsidRDefault="00183338" w:rsidP="00EE0A01">
            <w:pPr>
              <w:pStyle w:val="ListParagraph"/>
              <w:spacing w:before="120" w:after="120" w:line="240" w:lineRule="auto"/>
              <w:ind w:left="360"/>
              <w:rPr>
                <w:rFonts w:asciiTheme="minorHAnsi" w:eastAsia="Times" w:hAnsiTheme="minorHAnsi" w:cstheme="minorHAnsi"/>
                <w:b/>
                <w:bCs/>
                <w:color w:val="2E74B5"/>
              </w:rPr>
            </w:pPr>
            <w:r>
              <w:rPr>
                <w:rFonts w:asciiTheme="minorHAnsi" w:eastAsia="Times" w:hAnsiTheme="minorHAnsi" w:cstheme="minorHAnsi"/>
                <w:b/>
                <w:bCs/>
                <w:color w:val="2E74B5"/>
              </w:rPr>
              <w:lastRenderedPageBreak/>
              <w:t>1</w:t>
            </w:r>
            <w:r w:rsidR="00EE0A01">
              <w:rPr>
                <w:rFonts w:asciiTheme="minorHAnsi" w:eastAsia="Times" w:hAnsiTheme="minorHAnsi" w:cstheme="minorHAnsi"/>
                <w:b/>
                <w:bCs/>
                <w:color w:val="2E74B5"/>
              </w:rPr>
              <w:t>6</w:t>
            </w:r>
            <w:r>
              <w:rPr>
                <w:rFonts w:asciiTheme="minorHAnsi" w:eastAsia="Times" w:hAnsiTheme="minorHAnsi" w:cstheme="minorHAnsi"/>
                <w:b/>
                <w:bCs/>
                <w:color w:val="2E74B5"/>
              </w:rPr>
              <w:t>.</w:t>
            </w:r>
          </w:p>
        </w:tc>
        <w:tc>
          <w:tcPr>
            <w:tcW w:w="1702" w:type="dxa"/>
            <w:tcMar>
              <w:top w:w="105" w:type="dxa"/>
              <w:left w:w="112" w:type="dxa"/>
              <w:bottom w:w="105" w:type="dxa"/>
              <w:right w:w="112" w:type="dxa"/>
            </w:tcMar>
          </w:tcPr>
          <w:p w14:paraId="4B8E0B55" w14:textId="27BF9D62" w:rsidR="00183338" w:rsidRPr="00DD6C73" w:rsidRDefault="00183338" w:rsidP="00D4196E">
            <w:pPr>
              <w:spacing w:before="120" w:after="120"/>
              <w:jc w:val="both"/>
              <w:rPr>
                <w:rFonts w:asciiTheme="minorHAnsi" w:eastAsia="Times" w:hAnsiTheme="minorHAnsi" w:cstheme="minorHAnsi"/>
                <w:b/>
                <w:bCs/>
                <w:color w:val="2E74B5"/>
              </w:rPr>
            </w:pPr>
            <w:r w:rsidRPr="00BE1F1C">
              <w:rPr>
                <w:rFonts w:asciiTheme="minorHAnsi" w:eastAsia="Times" w:hAnsiTheme="minorHAnsi" w:cstheme="minorHAnsi"/>
                <w:b/>
                <w:bCs/>
                <w:color w:val="2E74B5"/>
              </w:rPr>
              <w:t>TELEMACH</w:t>
            </w:r>
          </w:p>
        </w:tc>
        <w:tc>
          <w:tcPr>
            <w:tcW w:w="12473" w:type="dxa"/>
            <w:tcMar>
              <w:top w:w="105" w:type="dxa"/>
              <w:left w:w="112" w:type="dxa"/>
              <w:bottom w:w="105" w:type="dxa"/>
              <w:right w:w="112" w:type="dxa"/>
            </w:tcMar>
          </w:tcPr>
          <w:p w14:paraId="2355A528" w14:textId="77777777" w:rsidR="00183338" w:rsidRDefault="00183338" w:rsidP="00BE1F1C">
            <w:pPr>
              <w:spacing w:after="0"/>
              <w:ind w:right="312"/>
              <w:jc w:val="both"/>
              <w:rPr>
                <w:rFonts w:asciiTheme="minorHAnsi" w:hAnsiTheme="minorHAnsi" w:cstheme="minorHAnsi"/>
              </w:rPr>
            </w:pPr>
            <w:r>
              <w:rPr>
                <w:rFonts w:asciiTheme="minorHAnsi" w:hAnsiTheme="minorHAnsi" w:cstheme="minorHAnsi"/>
              </w:rPr>
              <w:t xml:space="preserve">U prijedlogu odluke HAKOM je utvrdio zaduženja i aktivnosti koje obavljaju regionalne multifunkcionalne terenske grupe (dalje: MFG)  te obrazložio da je u vrijeme potrebno za obavljanje jednokratnih aktivnosti, uvijek kada je to opravdano, uključeno i vrijeme vožnje HT-ovih tehničara do lokacije na kojoj se obavlja određena aktivnost, odnosno zadatak. U svrhu određivanja vremena vožnje, HAKOM je zatražio od HT-a </w:t>
            </w:r>
            <w:r w:rsidRPr="000636C6">
              <w:rPr>
                <w:rFonts w:asciiTheme="minorHAnsi" w:hAnsiTheme="minorHAnsi" w:cstheme="minorHAnsi"/>
              </w:rPr>
              <w:t>cjelokupni izvještaj</w:t>
            </w:r>
            <w:r>
              <w:rPr>
                <w:rFonts w:asciiTheme="minorHAnsi" w:hAnsiTheme="minorHAnsi" w:cstheme="minorHAnsi"/>
              </w:rPr>
              <w:t xml:space="preserve"> </w:t>
            </w:r>
            <w:r w:rsidRPr="000636C6">
              <w:rPr>
                <w:rFonts w:asciiTheme="minorHAnsi" w:hAnsiTheme="minorHAnsi" w:cstheme="minorHAnsi"/>
              </w:rPr>
              <w:t>o vožnjama svih tehničara po danima za sve dane iz prvog tromjesečja 2022. godine koji su obavljali</w:t>
            </w:r>
            <w:r>
              <w:rPr>
                <w:rFonts w:asciiTheme="minorHAnsi" w:hAnsiTheme="minorHAnsi" w:cstheme="minorHAnsi"/>
              </w:rPr>
              <w:t xml:space="preserve"> </w:t>
            </w:r>
            <w:r w:rsidRPr="000636C6">
              <w:rPr>
                <w:rFonts w:asciiTheme="minorHAnsi" w:hAnsiTheme="minorHAnsi" w:cstheme="minorHAnsi"/>
              </w:rPr>
              <w:t>zadatke i aktivnosti koji su dio jednokratnih aktivnosti za koje se određuju visine naknada u ovom</w:t>
            </w:r>
            <w:r>
              <w:rPr>
                <w:rFonts w:asciiTheme="minorHAnsi" w:hAnsiTheme="minorHAnsi" w:cstheme="minorHAnsi"/>
              </w:rPr>
              <w:t xml:space="preserve"> </w:t>
            </w:r>
            <w:r w:rsidRPr="000636C6">
              <w:rPr>
                <w:rFonts w:asciiTheme="minorHAnsi" w:hAnsiTheme="minorHAnsi" w:cstheme="minorHAnsi"/>
              </w:rPr>
              <w:t>postupku</w:t>
            </w:r>
            <w:r>
              <w:rPr>
                <w:rFonts w:asciiTheme="minorHAnsi" w:hAnsiTheme="minorHAnsi" w:cstheme="minorHAnsi"/>
              </w:rPr>
              <w:t>. Zbog nemogućnosti uvida u dostavljene podatke iz izvještaja HT-a i u izračun HAKOM-a, operatori korisnici su zakinuti za relevantne podatke koji su temelj izračuna veleprodajnih naknada koje bi trebali plaćati.</w:t>
            </w:r>
          </w:p>
          <w:p w14:paraId="4C8127D2" w14:textId="77777777" w:rsidR="00183338" w:rsidRDefault="00183338" w:rsidP="00BE1F1C">
            <w:pPr>
              <w:spacing w:after="0"/>
              <w:ind w:right="312"/>
              <w:jc w:val="both"/>
              <w:rPr>
                <w:rFonts w:asciiTheme="minorHAnsi" w:hAnsiTheme="minorHAnsi" w:cstheme="minorHAnsi"/>
              </w:rPr>
            </w:pPr>
            <w:r>
              <w:rPr>
                <w:rFonts w:asciiTheme="minorHAnsi" w:hAnsiTheme="minorHAnsi" w:cstheme="minorHAnsi"/>
              </w:rPr>
              <w:t xml:space="preserve">Neovisno o tome, s obzirom na strukturu i organizaciju HT-ovih MFG jedinica, izgledno je kako je HT organizacijski i logistički sposoban s minimalnim utroškom vremena u vožnji odrađivati pojedine veleprodajne zadatke te je stoga potrebno trajanje vožnje tehničara do lokacije definirati kao minimalno. U slučaju neoptimalnog korištenja resursa i manjka optimizacije poslovanja na strani HT-a, financijski teret istog ne bi nikako smjeli snositi operatori korisnici, a regulator bi u tom slučaju trebao osigurati maksimalnu podršku operatorima korisnicima kroz minimalne i opravdane troškove te na taj način potaknuti HT na optimizaciju poslovanja. </w:t>
            </w:r>
          </w:p>
          <w:p w14:paraId="2AE48714" w14:textId="19F3E713" w:rsidR="00183338" w:rsidRDefault="00183338" w:rsidP="00D4196E">
            <w:pPr>
              <w:spacing w:after="4"/>
              <w:ind w:right="312"/>
              <w:jc w:val="both"/>
              <w:rPr>
                <w:rFonts w:asciiTheme="minorHAnsi" w:hAnsiTheme="minorHAnsi" w:cstheme="minorHAnsi"/>
              </w:rPr>
            </w:pPr>
            <w:r>
              <w:rPr>
                <w:rFonts w:asciiTheme="minorHAnsi" w:hAnsiTheme="minorHAnsi" w:cstheme="minorHAnsi"/>
              </w:rPr>
              <w:t>Dodatno, jasno je da</w:t>
            </w:r>
            <w:r w:rsidRPr="007019BF">
              <w:rPr>
                <w:rFonts w:asciiTheme="minorHAnsi" w:hAnsiTheme="minorHAnsi" w:cstheme="minorHAnsi"/>
              </w:rPr>
              <w:t xml:space="preserve"> tehničar u jednom danu radi sve veleprodajne zadatke</w:t>
            </w:r>
            <w:r>
              <w:rPr>
                <w:rFonts w:asciiTheme="minorHAnsi" w:hAnsiTheme="minorHAnsi" w:cstheme="minorHAnsi"/>
              </w:rPr>
              <w:t xml:space="preserve"> </w:t>
            </w:r>
            <w:r w:rsidRPr="007019BF">
              <w:rPr>
                <w:rFonts w:asciiTheme="minorHAnsi" w:hAnsiTheme="minorHAnsi" w:cstheme="minorHAnsi"/>
              </w:rPr>
              <w:t>i aktivnosti (od uključenja/isključenja,</w:t>
            </w:r>
            <w:r>
              <w:rPr>
                <w:rFonts w:asciiTheme="minorHAnsi" w:hAnsiTheme="minorHAnsi" w:cstheme="minorHAnsi"/>
              </w:rPr>
              <w:t xml:space="preserve"> otklona kvara, o</w:t>
            </w:r>
            <w:r w:rsidRPr="007019BF">
              <w:rPr>
                <w:rFonts w:asciiTheme="minorHAnsi" w:hAnsiTheme="minorHAnsi" w:cstheme="minorHAnsi"/>
              </w:rPr>
              <w:t>državanja mreže i dr.), a štoviše odrađuje i</w:t>
            </w:r>
            <w:r>
              <w:rPr>
                <w:rFonts w:asciiTheme="minorHAnsi" w:hAnsiTheme="minorHAnsi" w:cstheme="minorHAnsi"/>
              </w:rPr>
              <w:t xml:space="preserve"> </w:t>
            </w:r>
            <w:r w:rsidRPr="007019BF">
              <w:rPr>
                <w:rFonts w:asciiTheme="minorHAnsi" w:hAnsiTheme="minorHAnsi" w:cstheme="minorHAnsi"/>
              </w:rPr>
              <w:t>prodajne te druge aktivnosti koje nisu vezane uz veleprodaju već uz interne poslovne potrebe HT-a.</w:t>
            </w:r>
            <w:r>
              <w:rPr>
                <w:rFonts w:asciiTheme="minorHAnsi" w:hAnsiTheme="minorHAnsi" w:cstheme="minorHAnsi"/>
              </w:rPr>
              <w:t xml:space="preserve"> </w:t>
            </w:r>
            <w:r w:rsidRPr="007019BF">
              <w:rPr>
                <w:rFonts w:asciiTheme="minorHAnsi" w:hAnsiTheme="minorHAnsi" w:cstheme="minorHAnsi"/>
              </w:rPr>
              <w:t>Zbog toga bi u jednokratne naknade pažljivo</w:t>
            </w:r>
            <w:r>
              <w:rPr>
                <w:rFonts w:asciiTheme="minorHAnsi" w:hAnsiTheme="minorHAnsi" w:cstheme="minorHAnsi"/>
              </w:rPr>
              <w:t xml:space="preserve"> </w:t>
            </w:r>
            <w:r w:rsidRPr="007019BF">
              <w:rPr>
                <w:rFonts w:asciiTheme="minorHAnsi" w:hAnsiTheme="minorHAnsi" w:cstheme="minorHAnsi"/>
              </w:rPr>
              <w:t>morao biti uključen isključivo razmjerni dio troška jedne vožnje koji otpada na konkretnu veleprodajnu</w:t>
            </w:r>
            <w:r>
              <w:rPr>
                <w:rFonts w:asciiTheme="minorHAnsi" w:hAnsiTheme="minorHAnsi" w:cstheme="minorHAnsi"/>
              </w:rPr>
              <w:t xml:space="preserve"> </w:t>
            </w:r>
            <w:r w:rsidRPr="007019BF">
              <w:rPr>
                <w:rFonts w:asciiTheme="minorHAnsi" w:hAnsiTheme="minorHAnsi" w:cstheme="minorHAnsi"/>
              </w:rPr>
              <w:t>aktivnosti, a svakako u jednu veleprodajnu aktivnost ne može biti uključen cijeli trošak vožnje.</w:t>
            </w:r>
          </w:p>
          <w:p w14:paraId="106CFA93" w14:textId="2CAD0012" w:rsidR="00183338" w:rsidRPr="00DD6C73" w:rsidRDefault="00183338" w:rsidP="00B647B5">
            <w:pPr>
              <w:ind w:left="8" w:right="312"/>
              <w:jc w:val="both"/>
              <w:rPr>
                <w:rFonts w:asciiTheme="minorHAnsi" w:hAnsiTheme="minorHAnsi" w:cstheme="minorHAnsi"/>
              </w:rPr>
            </w:pPr>
            <w:r w:rsidRPr="00ED3E98">
              <w:rPr>
                <w:rFonts w:asciiTheme="minorHAnsi" w:hAnsiTheme="minorHAnsi" w:cstheme="minorHAnsi"/>
                <w:bCs/>
              </w:rPr>
              <w:t>Ovdje skrećemo pažnju i na činjenicu da je izvještaj HT dostavljen isključivo za prvo tromjesečje 2022. godine te isto nije usporedivo ni s kojim drugim podacima. Radi transparentnosti i mogućnosti usporedbe, bilo bi potrebno prije prihvaćanja dostavljenog HT izvještaja, zatražiti od HT-a</w:t>
            </w:r>
            <w:r>
              <w:rPr>
                <w:rFonts w:asciiTheme="minorHAnsi" w:hAnsiTheme="minorHAnsi" w:cstheme="minorHAnsi"/>
                <w:bCs/>
              </w:rPr>
              <w:t xml:space="preserve"> </w:t>
            </w:r>
            <w:r w:rsidRPr="00ED3E98">
              <w:rPr>
                <w:rFonts w:asciiTheme="minorHAnsi" w:hAnsiTheme="minorHAnsi" w:cstheme="minorHAnsi"/>
                <w:bCs/>
              </w:rPr>
              <w:t>izvještaj za 2019. godinu te od svih operatora korisnika izvještaj naplaćenih jednokratnih</w:t>
            </w:r>
            <w:r>
              <w:rPr>
                <w:rFonts w:asciiTheme="minorHAnsi" w:hAnsiTheme="minorHAnsi" w:cstheme="minorHAnsi"/>
                <w:bCs/>
              </w:rPr>
              <w:t xml:space="preserve"> </w:t>
            </w:r>
            <w:r w:rsidRPr="00ED3E98">
              <w:rPr>
                <w:rFonts w:asciiTheme="minorHAnsi" w:hAnsiTheme="minorHAnsi" w:cstheme="minorHAnsi"/>
                <w:bCs/>
              </w:rPr>
              <w:t>naknada u istom periodu po svakoj veleprodajnoj usluzi. Prema dostavljenim podacima s tržišta HAKOM bi morao (i trebao) nedvojbeno utvrditi koliko je zaista bilo pojedinih aktivnosti jednokratnih naknada i</w:t>
            </w:r>
            <w:r>
              <w:rPr>
                <w:rFonts w:asciiTheme="minorHAnsi" w:hAnsiTheme="minorHAnsi" w:cstheme="minorHAnsi"/>
                <w:bCs/>
              </w:rPr>
              <w:t xml:space="preserve"> </w:t>
            </w:r>
            <w:r w:rsidRPr="00ED3E98">
              <w:rPr>
                <w:rFonts w:asciiTheme="minorHAnsi" w:hAnsiTheme="minorHAnsi" w:cstheme="minorHAnsi"/>
                <w:bCs/>
              </w:rPr>
              <w:t>kada su iste bile realizirane. Potom se može vidjeti koliko je to različitih aktivnosti koje otpadaju na aktivnosti veleprodajnih usluga koje koriste operatori korisnici bilo izvršeno, i to u jednom danu. Slijedom toga, tek bi se provedbom takve analize moglo precizno izračunati jednokratne veleprodajne naknade.</w:t>
            </w:r>
          </w:p>
        </w:tc>
      </w:tr>
    </w:tbl>
    <w:tbl>
      <w:tblPr>
        <w:tblStyle w:val="export-amendments-table1"/>
        <w:tblW w:w="5369" w:type="pct"/>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ayout w:type="fixed"/>
        <w:tblCellMar>
          <w:top w:w="15" w:type="dxa"/>
          <w:left w:w="15" w:type="dxa"/>
          <w:bottom w:w="15" w:type="dxa"/>
          <w:right w:w="15" w:type="dxa"/>
        </w:tblCellMar>
        <w:tblLook w:val="04A0" w:firstRow="1" w:lastRow="0" w:firstColumn="1" w:lastColumn="0" w:noHBand="0" w:noVBand="1"/>
      </w:tblPr>
      <w:tblGrid>
        <w:gridCol w:w="848"/>
        <w:gridCol w:w="1704"/>
        <w:gridCol w:w="12475"/>
      </w:tblGrid>
      <w:tr w:rsidR="00183338" w:rsidRPr="00D07210" w14:paraId="6A792F99" w14:textId="0AD09312" w:rsidTr="00183338">
        <w:tc>
          <w:tcPr>
            <w:tcW w:w="848" w:type="dxa"/>
            <w:noWrap/>
            <w:tcMar>
              <w:top w:w="105" w:type="dxa"/>
              <w:left w:w="112" w:type="dxa"/>
              <w:bottom w:w="105" w:type="dxa"/>
              <w:right w:w="112" w:type="dxa"/>
            </w:tcMar>
          </w:tcPr>
          <w:p w14:paraId="33E28728" w14:textId="6FFE86F6" w:rsidR="00183338" w:rsidRPr="00EE0A01" w:rsidRDefault="00183338" w:rsidP="00EE0A01">
            <w:pPr>
              <w:spacing w:before="120" w:after="120" w:line="240" w:lineRule="auto"/>
              <w:ind w:left="360"/>
              <w:jc w:val="both"/>
              <w:rPr>
                <w:rFonts w:asciiTheme="minorHAnsi" w:eastAsia="Times" w:hAnsiTheme="minorHAnsi" w:cstheme="minorHAnsi"/>
                <w:b/>
                <w:bCs/>
                <w:color w:val="2E74B5"/>
              </w:rPr>
            </w:pPr>
            <w:r w:rsidRPr="00EE0A01">
              <w:rPr>
                <w:rFonts w:asciiTheme="minorHAnsi" w:eastAsia="Times" w:hAnsiTheme="minorHAnsi" w:cstheme="minorHAnsi"/>
                <w:b/>
                <w:bCs/>
                <w:color w:val="2E74B5"/>
              </w:rPr>
              <w:t>1</w:t>
            </w:r>
            <w:r w:rsidR="00EE0A01" w:rsidRPr="00EE0A01">
              <w:rPr>
                <w:rFonts w:asciiTheme="minorHAnsi" w:eastAsia="Times" w:hAnsiTheme="minorHAnsi" w:cstheme="minorHAnsi"/>
                <w:b/>
                <w:bCs/>
                <w:color w:val="2E74B5"/>
              </w:rPr>
              <w:t>7</w:t>
            </w:r>
            <w:r w:rsidRPr="00EE0A01">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1467CBB2" w14:textId="4BFD12C0" w:rsidR="00183338" w:rsidRPr="00EE0A01" w:rsidRDefault="00183338" w:rsidP="00D4196E">
            <w:pPr>
              <w:spacing w:before="120" w:after="120"/>
              <w:jc w:val="both"/>
              <w:rPr>
                <w:rFonts w:asciiTheme="minorHAnsi" w:eastAsia="Times" w:hAnsiTheme="minorHAnsi" w:cstheme="minorHAnsi"/>
                <w:b/>
                <w:bCs/>
                <w:color w:val="2E74B5"/>
              </w:rPr>
            </w:pPr>
            <w:r w:rsidRPr="00EE0A0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6CFE2E0C" w14:textId="6D867C87" w:rsidR="00183338" w:rsidRPr="00D07210" w:rsidRDefault="00183338" w:rsidP="00B647B5">
            <w:pPr>
              <w:ind w:left="8" w:right="312"/>
              <w:jc w:val="both"/>
              <w:rPr>
                <w:rFonts w:asciiTheme="minorHAnsi" w:eastAsia="Calibri" w:hAnsiTheme="minorHAnsi" w:cstheme="minorHAnsi"/>
                <w:b/>
              </w:rPr>
            </w:pPr>
            <w:r w:rsidRPr="00ED3E98">
              <w:rPr>
                <w:rFonts w:asciiTheme="minorHAnsi" w:hAnsiTheme="minorHAnsi" w:cstheme="minorHAnsi"/>
                <w:bCs/>
              </w:rPr>
              <w:t xml:space="preserve">Iz obrazloženja prijedloga </w:t>
            </w:r>
            <w:r>
              <w:rPr>
                <w:rFonts w:asciiTheme="minorHAnsi" w:hAnsiTheme="minorHAnsi" w:cstheme="minorHAnsi"/>
                <w:bCs/>
              </w:rPr>
              <w:t>odluke</w:t>
            </w:r>
            <w:r w:rsidRPr="00ED3E98">
              <w:rPr>
                <w:rFonts w:asciiTheme="minorHAnsi" w:hAnsiTheme="minorHAnsi" w:cstheme="minorHAnsi"/>
                <w:bCs/>
              </w:rPr>
              <w:t xml:space="preserve"> proizlazi kako HAKOM smatra da se „aktivnosti u SMC-u trebaju odrađivati u cijelosti automatizirano u IT sustavima, bez angažiranja ljudskog rada“. S druge strane, HT je predložio da se uzme u obzir da je u 10% slučajeva potrebna ručna odrada. S obzirom na navedeno, iz </w:t>
            </w:r>
            <w:r>
              <w:rPr>
                <w:rFonts w:asciiTheme="minorHAnsi" w:hAnsiTheme="minorHAnsi" w:cstheme="minorHAnsi"/>
                <w:bCs/>
              </w:rPr>
              <w:t>odluke</w:t>
            </w:r>
            <w:r w:rsidRPr="00ED3E98">
              <w:rPr>
                <w:rFonts w:asciiTheme="minorHAnsi" w:hAnsiTheme="minorHAnsi" w:cstheme="minorHAnsi"/>
                <w:bCs/>
              </w:rPr>
              <w:t xml:space="preserve"> ipak nije jasno je li HAKOM, usprkos navedenom stavu prilikom izračuna jednokratnih naknada uvrstio trošak angažiranja ljudskog rada u 10% slučajeva kao što je to bio slučaj prilikom određivanja jednokratnih naknada 2014., a što bi bilo zaista neopravdano. Naime, HT je od 2014. do danas izvršio značajnu digitalizaciju i optimizaciju svojih sustava što uključuje i značajno smanjenje ljudskih resursa pa tako i osoblja </w:t>
            </w:r>
            <w:r w:rsidRPr="00ED3E98">
              <w:rPr>
                <w:rFonts w:asciiTheme="minorHAnsi" w:hAnsiTheme="minorHAnsi" w:cstheme="minorHAnsi"/>
                <w:bCs/>
              </w:rPr>
              <w:lastRenderedPageBreak/>
              <w:t>koji rade u SMC-u, zbog čega smatra jedino opravdanim u cijelosti iz iznosa jednokratnih naknada u odnosu na aktivnosti SMC-a izbaciti trošak angažiranja ljudskog rada.</w:t>
            </w:r>
          </w:p>
        </w:tc>
      </w:tr>
      <w:tr w:rsidR="00183338" w:rsidRPr="00D07210" w14:paraId="48E0CC22" w14:textId="5ED1F29C" w:rsidTr="00183338">
        <w:tc>
          <w:tcPr>
            <w:tcW w:w="848" w:type="dxa"/>
            <w:noWrap/>
            <w:tcMar>
              <w:top w:w="105" w:type="dxa"/>
              <w:left w:w="112" w:type="dxa"/>
              <w:bottom w:w="105" w:type="dxa"/>
              <w:right w:w="112" w:type="dxa"/>
            </w:tcMar>
          </w:tcPr>
          <w:p w14:paraId="4623EB48" w14:textId="28232BD3" w:rsidR="00183338" w:rsidRPr="00D07210" w:rsidRDefault="00EE0A01" w:rsidP="00D4196E">
            <w:pPr>
              <w:spacing w:before="120" w:after="120" w:line="240" w:lineRule="auto"/>
              <w:rPr>
                <w:rFonts w:asciiTheme="minorHAnsi" w:eastAsia="Times" w:hAnsiTheme="minorHAnsi" w:cstheme="minorHAnsi"/>
                <w:b/>
                <w:bCs/>
                <w:color w:val="2E74B5"/>
              </w:rPr>
            </w:pPr>
            <w:r>
              <w:rPr>
                <w:rFonts w:asciiTheme="minorHAnsi" w:eastAsia="Times" w:hAnsiTheme="minorHAnsi" w:cstheme="minorHAnsi"/>
                <w:b/>
                <w:bCs/>
                <w:color w:val="2E74B5"/>
              </w:rPr>
              <w:lastRenderedPageBreak/>
              <w:t xml:space="preserve">        18</w:t>
            </w:r>
            <w:r w:rsidR="00183338" w:rsidRPr="00D07210">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6B05F5CE" w14:textId="03C4EAD1" w:rsidR="00183338" w:rsidRPr="00D07210" w:rsidRDefault="00183338" w:rsidP="00D4196E">
            <w:pPr>
              <w:spacing w:before="120" w:after="120"/>
              <w:rPr>
                <w:rFonts w:asciiTheme="minorHAnsi" w:eastAsia="Times" w:hAnsiTheme="minorHAnsi" w:cstheme="minorHAnsi"/>
                <w:b/>
                <w:bCs/>
                <w:color w:val="2E74B5"/>
              </w:rPr>
            </w:pPr>
            <w:r w:rsidRPr="00BE1F1C">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5EB3D912" w14:textId="1FAD39E7" w:rsidR="00183338" w:rsidRPr="00ED3E98" w:rsidRDefault="00183338" w:rsidP="00EF5E5B">
            <w:pPr>
              <w:spacing w:after="0"/>
              <w:ind w:left="8" w:right="312"/>
              <w:jc w:val="both"/>
              <w:rPr>
                <w:rFonts w:asciiTheme="minorHAnsi" w:hAnsiTheme="minorHAnsi" w:cstheme="minorHAnsi"/>
                <w:bCs/>
              </w:rPr>
            </w:pPr>
            <w:r w:rsidRPr="00ED3E98">
              <w:rPr>
                <w:rFonts w:asciiTheme="minorHAnsi" w:hAnsiTheme="minorHAnsi" w:cstheme="minorHAnsi"/>
                <w:bCs/>
              </w:rPr>
              <w:t xml:space="preserve">U obrazloženju prijedloga </w:t>
            </w:r>
            <w:r>
              <w:rPr>
                <w:rFonts w:asciiTheme="minorHAnsi" w:hAnsiTheme="minorHAnsi" w:cstheme="minorHAnsi"/>
                <w:bCs/>
              </w:rPr>
              <w:t>odluke</w:t>
            </w:r>
            <w:r w:rsidRPr="00ED3E98">
              <w:rPr>
                <w:rFonts w:asciiTheme="minorHAnsi" w:hAnsiTheme="minorHAnsi" w:cstheme="minorHAnsi"/>
                <w:bCs/>
              </w:rPr>
              <w:t xml:space="preserve"> HAKOM-a stoji kako </w:t>
            </w:r>
            <w:r w:rsidR="00EE0A01">
              <w:rPr>
                <w:rFonts w:asciiTheme="minorHAnsi" w:hAnsiTheme="minorHAnsi" w:cstheme="minorHAnsi"/>
                <w:bCs/>
              </w:rPr>
              <w:t>p</w:t>
            </w:r>
            <w:r w:rsidRPr="00ED3E98">
              <w:rPr>
                <w:rFonts w:asciiTheme="minorHAnsi" w:hAnsiTheme="minorHAnsi" w:cstheme="minorHAnsi"/>
                <w:bCs/>
              </w:rPr>
              <w:t>ozadinski ured veleprodaje ručno korigira podatke u zahtjevu operatora korisnika kada se podaci dostavljeni putem B2B-a ne poklapaju s podacima u HT sustavu.</w:t>
            </w:r>
          </w:p>
          <w:p w14:paraId="349B5D7C" w14:textId="4D3B2242" w:rsidR="00183338" w:rsidRPr="00ED3E98" w:rsidRDefault="00183338" w:rsidP="00EF5E5B">
            <w:pPr>
              <w:spacing w:after="0"/>
              <w:ind w:left="8" w:right="312"/>
              <w:jc w:val="both"/>
              <w:rPr>
                <w:rFonts w:asciiTheme="minorHAnsi" w:hAnsiTheme="minorHAnsi" w:cstheme="minorHAnsi"/>
                <w:bCs/>
              </w:rPr>
            </w:pPr>
            <w:r w:rsidRPr="00ED3E98">
              <w:rPr>
                <w:rFonts w:asciiTheme="minorHAnsi" w:hAnsiTheme="minorHAnsi" w:cstheme="minorHAnsi"/>
                <w:bCs/>
              </w:rPr>
              <w:t>Skrećemo pažnju da ovakav zaključak nije u potpunosti točan obzirom na postojeću praksu. Ističe kako u slučaju da se podaci operatora korisnika ne poklapaju s podacima u HT sustavu, postavljene postavke B2B sustava HT-a će najprije automatski odbiti zahtjev operatora korisnika, navodeći da je riječ o neispravnom zahtjevu s određenim razlogom odbijanja. U ovom slučaju, ne postoji potreba niti se u praksi događa ručna korekcija podataka.</w:t>
            </w:r>
          </w:p>
          <w:p w14:paraId="475E1EA3" w14:textId="77777777" w:rsidR="00183338" w:rsidRPr="00ED3E98" w:rsidRDefault="00183338" w:rsidP="009F06E5">
            <w:pPr>
              <w:spacing w:after="0"/>
              <w:ind w:left="8" w:right="312"/>
              <w:jc w:val="both"/>
              <w:rPr>
                <w:rFonts w:asciiTheme="minorHAnsi" w:hAnsiTheme="minorHAnsi" w:cstheme="minorHAnsi"/>
                <w:bCs/>
              </w:rPr>
            </w:pPr>
            <w:r w:rsidRPr="00ED3E98">
              <w:rPr>
                <w:rFonts w:asciiTheme="minorHAnsi" w:hAnsiTheme="minorHAnsi" w:cstheme="minorHAnsi"/>
                <w:bCs/>
              </w:rPr>
              <w:t>Nadalje, ako razlog odbijanja neispravno popunjenog zahtjeva nije naveden ili je naveden pogrešan razlog, operator korisnik će u određenim slučajevima od HT-a zatražiti pojašnjenje putem elektroničke pošte. Nakon toga, operator korisnik će, ovisno o odgovoru, poslati novi zahtjev u HT s ispravnim podacima ili možda zahtjev neće uopće poslati nakon prvotnog odbijanja kojeg je odradila automatika.</w:t>
            </w:r>
          </w:p>
          <w:p w14:paraId="00CA1CB9" w14:textId="5C44593E" w:rsidR="00183338" w:rsidRPr="00D07210" w:rsidRDefault="00EE0A01" w:rsidP="00FC61A9">
            <w:pPr>
              <w:spacing w:after="0"/>
              <w:ind w:left="8" w:right="312"/>
              <w:jc w:val="both"/>
              <w:rPr>
                <w:rFonts w:asciiTheme="minorHAnsi" w:hAnsiTheme="minorHAnsi" w:cstheme="minorHAnsi"/>
              </w:rPr>
            </w:pPr>
            <w:r>
              <w:rPr>
                <w:rFonts w:asciiTheme="minorHAnsi" w:hAnsiTheme="minorHAnsi" w:cstheme="minorHAnsi"/>
                <w:bCs/>
              </w:rPr>
              <w:t>Dakle, HT-ov p</w:t>
            </w:r>
            <w:r w:rsidR="00183338" w:rsidRPr="00ED3E98">
              <w:rPr>
                <w:rFonts w:asciiTheme="minorHAnsi" w:hAnsiTheme="minorHAnsi" w:cstheme="minorHAnsi"/>
                <w:bCs/>
              </w:rPr>
              <w:t xml:space="preserve">ozadinski ured veleprodaje ručno </w:t>
            </w:r>
            <w:r w:rsidR="00FC61A9">
              <w:rPr>
                <w:rFonts w:asciiTheme="minorHAnsi" w:hAnsiTheme="minorHAnsi" w:cstheme="minorHAnsi"/>
                <w:bCs/>
              </w:rPr>
              <w:t>ne</w:t>
            </w:r>
            <w:r w:rsidR="00183338" w:rsidRPr="00ED3E98">
              <w:rPr>
                <w:rFonts w:asciiTheme="minorHAnsi" w:hAnsiTheme="minorHAnsi" w:cstheme="minorHAnsi"/>
                <w:bCs/>
              </w:rPr>
              <w:t xml:space="preserve"> korigira podatke u zahtjevu operatora korisnika kada se podaci dostavljeni putem B2B-a ne poklapaju s podacima u HT sustavu, već se zahtjev automatikom odbija. Zbog navedenog, neopravdano je i neosnovano u jednok</w:t>
            </w:r>
            <w:r>
              <w:rPr>
                <w:rFonts w:asciiTheme="minorHAnsi" w:hAnsiTheme="minorHAnsi" w:cstheme="minorHAnsi"/>
                <w:bCs/>
              </w:rPr>
              <w:t>ratne naknade uključiti trošak p</w:t>
            </w:r>
            <w:r w:rsidR="00183338" w:rsidRPr="00ED3E98">
              <w:rPr>
                <w:rFonts w:asciiTheme="minorHAnsi" w:hAnsiTheme="minorHAnsi" w:cstheme="minorHAnsi"/>
                <w:bCs/>
              </w:rPr>
              <w:t>ozadinskog ureda HT veleprodaje.</w:t>
            </w:r>
          </w:p>
        </w:tc>
      </w:tr>
      <w:tr w:rsidR="00183338" w:rsidRPr="00D07210" w14:paraId="3A3F5D08" w14:textId="588905B5" w:rsidTr="00183338">
        <w:tc>
          <w:tcPr>
            <w:tcW w:w="848" w:type="dxa"/>
            <w:noWrap/>
            <w:tcMar>
              <w:top w:w="105" w:type="dxa"/>
              <w:left w:w="112" w:type="dxa"/>
              <w:bottom w:w="105" w:type="dxa"/>
              <w:right w:w="112" w:type="dxa"/>
            </w:tcMar>
          </w:tcPr>
          <w:p w14:paraId="73041EE6" w14:textId="440B3D76" w:rsidR="00183338" w:rsidRPr="00D07210" w:rsidRDefault="00183338" w:rsidP="00EE0A01">
            <w:pPr>
              <w:spacing w:before="120" w:after="120" w:line="240" w:lineRule="auto"/>
              <w:jc w:val="both"/>
              <w:rPr>
                <w:rFonts w:asciiTheme="minorHAnsi" w:eastAsia="Times" w:hAnsiTheme="minorHAnsi" w:cstheme="minorHAnsi"/>
                <w:b/>
                <w:bCs/>
                <w:color w:val="2E74B5"/>
              </w:rPr>
            </w:pPr>
            <w:r>
              <w:rPr>
                <w:rFonts w:asciiTheme="minorHAnsi" w:eastAsia="Times" w:hAnsiTheme="minorHAnsi" w:cstheme="minorHAnsi"/>
                <w:b/>
                <w:bCs/>
                <w:color w:val="2E74B5"/>
              </w:rPr>
              <w:t xml:space="preserve">        1</w:t>
            </w:r>
            <w:r w:rsidR="00EE0A01">
              <w:rPr>
                <w:rFonts w:asciiTheme="minorHAnsi" w:eastAsia="Times" w:hAnsiTheme="minorHAnsi" w:cstheme="minorHAnsi"/>
                <w:b/>
                <w:bCs/>
                <w:color w:val="2E74B5"/>
              </w:rPr>
              <w:t>9</w:t>
            </w:r>
            <w:r w:rsidRPr="00D07210">
              <w:rPr>
                <w:rFonts w:asciiTheme="minorHAnsi" w:eastAsia="Times" w:hAnsiTheme="minorHAnsi" w:cstheme="minorHAnsi"/>
                <w:b/>
                <w:bCs/>
                <w:color w:val="2E74B5"/>
              </w:rPr>
              <w:t xml:space="preserve">. </w:t>
            </w:r>
          </w:p>
        </w:tc>
        <w:tc>
          <w:tcPr>
            <w:tcW w:w="1704" w:type="dxa"/>
            <w:tcMar>
              <w:top w:w="105" w:type="dxa"/>
              <w:left w:w="112" w:type="dxa"/>
              <w:bottom w:w="105" w:type="dxa"/>
              <w:right w:w="112" w:type="dxa"/>
            </w:tcMar>
          </w:tcPr>
          <w:p w14:paraId="002242A3" w14:textId="40B1CC98" w:rsidR="00183338" w:rsidRPr="00D07210" w:rsidRDefault="00183338" w:rsidP="00D4196E">
            <w:pPr>
              <w:spacing w:before="120" w:after="120"/>
              <w:rPr>
                <w:rFonts w:asciiTheme="minorHAnsi" w:eastAsia="Times" w:hAnsiTheme="minorHAnsi" w:cstheme="minorHAnsi"/>
                <w:b/>
                <w:bCs/>
                <w:color w:val="2E74B5"/>
              </w:rPr>
            </w:pPr>
            <w:r w:rsidRPr="00BE1F1C">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E3787A6" w14:textId="77777777" w:rsidR="00183338" w:rsidRPr="006A3E88" w:rsidRDefault="00183338" w:rsidP="00EF5E5B">
            <w:pPr>
              <w:spacing w:after="0"/>
              <w:ind w:left="8" w:right="312"/>
              <w:jc w:val="both"/>
              <w:rPr>
                <w:rFonts w:asciiTheme="minorHAnsi" w:hAnsiTheme="minorHAnsi" w:cstheme="minorHAnsi"/>
                <w:b/>
                <w:bCs/>
              </w:rPr>
            </w:pPr>
            <w:r w:rsidRPr="006A3E88">
              <w:rPr>
                <w:rFonts w:asciiTheme="minorHAnsi" w:hAnsiTheme="minorHAnsi" w:cstheme="minorHAnsi"/>
                <w:b/>
                <w:bCs/>
              </w:rPr>
              <w:t>Jednokratna naknada za nabavku i instalaciju novog preklopnika</w:t>
            </w:r>
          </w:p>
          <w:p w14:paraId="535BAF44" w14:textId="77777777" w:rsidR="00183338" w:rsidRPr="00ED3E98" w:rsidRDefault="00183338" w:rsidP="00EF5E5B">
            <w:pPr>
              <w:spacing w:after="0"/>
              <w:ind w:left="8" w:right="312"/>
              <w:jc w:val="both"/>
              <w:rPr>
                <w:rFonts w:asciiTheme="minorHAnsi" w:hAnsiTheme="minorHAnsi" w:cstheme="minorHAnsi"/>
                <w:bCs/>
              </w:rPr>
            </w:pPr>
            <w:r w:rsidRPr="00ED3E98">
              <w:rPr>
                <w:rFonts w:asciiTheme="minorHAnsi" w:hAnsiTheme="minorHAnsi" w:cstheme="minorHAnsi"/>
                <w:bCs/>
              </w:rPr>
              <w:t>Iz objavljenog izračuna jednokratnih naknada za nabavku preklopnika, nabavna vrijednost uređaja prema HT-u preuzeta je iz BU-LRIC+ troškovnog modela, prema kojem izračunu 50% vrijednosti naknade iznosi 34.006,27kn. Međutim, tržišna cijena preklopnika potrebna za ovakvu agregaciju je znatno niža. Prema dostupnim podacima cijena preklopnika (sa 24x1GE i 4x10GE portovima) prema nabavama realiziranim sredinom 2021. godine iznosi 1.368EUR (~10.400kn) bez PDV-a s uključenim AC i DC napajanjem.</w:t>
            </w:r>
          </w:p>
          <w:p w14:paraId="7F5F93DF" w14:textId="4EDFDF3D" w:rsidR="00183338" w:rsidRPr="00ED3E98" w:rsidRDefault="00183338" w:rsidP="00FC61A9">
            <w:pPr>
              <w:spacing w:after="0"/>
              <w:ind w:left="8" w:right="312"/>
              <w:jc w:val="both"/>
              <w:rPr>
                <w:rFonts w:asciiTheme="minorHAnsi" w:hAnsiTheme="minorHAnsi" w:cstheme="minorHAnsi"/>
                <w:bCs/>
              </w:rPr>
            </w:pPr>
            <w:r w:rsidRPr="00ED3E98">
              <w:rPr>
                <w:rFonts w:asciiTheme="minorHAnsi" w:hAnsiTheme="minorHAnsi" w:cstheme="minorHAnsi"/>
                <w:bCs/>
              </w:rPr>
              <w:t xml:space="preserve">Za zaključiti je da je cijena preklopnika uzeta u model predimenzionirana, odnosno više od 6,5 puta skuplja od cijene dostupne na tržištu, čime HT ostvaruje bezrazložan ekstra profit. Obzirom na navedeno, jednokratna naknada ne bi trebala iznositi više od 5.120kn, ako </w:t>
            </w:r>
            <w:r w:rsidR="00FC61A9">
              <w:rPr>
                <w:rFonts w:asciiTheme="minorHAnsi" w:hAnsiTheme="minorHAnsi" w:cstheme="minorHAnsi"/>
                <w:bCs/>
              </w:rPr>
              <w:t xml:space="preserve">se </w:t>
            </w:r>
            <w:r w:rsidRPr="00ED3E98">
              <w:rPr>
                <w:rFonts w:asciiTheme="minorHAnsi" w:hAnsiTheme="minorHAnsi" w:cstheme="minorHAnsi"/>
                <w:bCs/>
              </w:rPr>
              <w:t>primijeni osnovno načelo koje je primijenio HAKOM, a sukladno kojem je naknada za operatora korisnika jednaka 50% troškova nabavke i instalacije novog preklopnika. Slijedom toga poziva HAKOM da izvrši korekciju cijene preklopnika uzete u model izračuna, sukladno uvjetima na tržištu prema kojima je preklopnik moguće nabaviti značajno jeftinije od cijene uzete u modelu.</w:t>
            </w:r>
            <w:r>
              <w:rPr>
                <w:rFonts w:asciiTheme="minorHAnsi" w:hAnsiTheme="minorHAnsi" w:cstheme="minorHAnsi"/>
                <w:bCs/>
              </w:rPr>
              <w:t xml:space="preserve"> </w:t>
            </w:r>
          </w:p>
        </w:tc>
      </w:tr>
      <w:tr w:rsidR="00183338" w:rsidRPr="00D07210" w14:paraId="559E830C" w14:textId="52EA0C97" w:rsidTr="00183338">
        <w:tc>
          <w:tcPr>
            <w:tcW w:w="848" w:type="dxa"/>
            <w:noWrap/>
            <w:tcMar>
              <w:top w:w="105" w:type="dxa"/>
              <w:left w:w="112" w:type="dxa"/>
              <w:bottom w:w="105" w:type="dxa"/>
              <w:right w:w="112" w:type="dxa"/>
            </w:tcMar>
          </w:tcPr>
          <w:p w14:paraId="2BE0BD78" w14:textId="20676386" w:rsidR="00183338" w:rsidRPr="003B02EC" w:rsidRDefault="00EE0A01" w:rsidP="00EE0A01">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20</w:t>
            </w:r>
            <w:r w:rsidR="00183338">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67D17BF5" w14:textId="4B73D673" w:rsidR="00183338" w:rsidRPr="00D07210" w:rsidRDefault="00183338" w:rsidP="00D4196E">
            <w:pPr>
              <w:spacing w:before="120" w:after="120"/>
              <w:rPr>
                <w:rFonts w:asciiTheme="minorHAnsi" w:eastAsia="Times" w:hAnsiTheme="minorHAnsi" w:cstheme="minorHAnsi"/>
                <w:b/>
                <w:bCs/>
                <w:color w:val="2E74B5"/>
              </w:rPr>
            </w:pPr>
            <w:r w:rsidRPr="00BE1F1C">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4C661EA2" w14:textId="77777777" w:rsidR="00183338" w:rsidRPr="006A3E88" w:rsidRDefault="00183338" w:rsidP="00EF5E5B">
            <w:pPr>
              <w:spacing w:after="0"/>
              <w:ind w:left="8" w:right="291"/>
              <w:jc w:val="both"/>
              <w:rPr>
                <w:rFonts w:asciiTheme="minorHAnsi" w:hAnsiTheme="minorHAnsi" w:cstheme="minorHAnsi"/>
                <w:b/>
              </w:rPr>
            </w:pPr>
            <w:r w:rsidRPr="006A3E88">
              <w:rPr>
                <w:rFonts w:asciiTheme="minorHAnsi" w:hAnsiTheme="minorHAnsi" w:cstheme="minorHAnsi"/>
                <w:b/>
              </w:rPr>
              <w:t>Mjesečna naknada</w:t>
            </w:r>
          </w:p>
          <w:p w14:paraId="04B21515" w14:textId="5F32B99E" w:rsidR="00183338" w:rsidRPr="00D55CEC" w:rsidRDefault="00183338" w:rsidP="00EF5E5B">
            <w:pPr>
              <w:spacing w:after="0"/>
              <w:ind w:left="8" w:right="312"/>
              <w:jc w:val="both"/>
              <w:rPr>
                <w:rFonts w:asciiTheme="minorHAnsi" w:hAnsiTheme="minorHAnsi" w:cstheme="minorHAnsi"/>
                <w:bCs/>
              </w:rPr>
            </w:pPr>
            <w:r w:rsidRPr="00D55CEC">
              <w:rPr>
                <w:rFonts w:asciiTheme="minorHAnsi" w:hAnsiTheme="minorHAnsi" w:cstheme="minorHAnsi"/>
                <w:bCs/>
              </w:rPr>
              <w:t>Nastavno na prethodni komentar, po istom izračunu kojeg je dostavio HAKOM u Privitku 2, kada se u izračun unesu tržišne vrijednosti preklopnika, mjesečna naknada bi trebala iznositi maksimalno 108 kn. Slijedom toga, poziva HAKOM da sukladno korekciji prema prethodnom komentaru izvrši i korekciju predmetne mjesečne naknade.</w:t>
            </w:r>
          </w:p>
          <w:p w14:paraId="3EDF6D24" w14:textId="215C066F" w:rsidR="00183338" w:rsidRPr="00D07210" w:rsidRDefault="00183338" w:rsidP="00FC61A9">
            <w:pPr>
              <w:spacing w:after="0"/>
              <w:ind w:left="8" w:right="312"/>
              <w:jc w:val="both"/>
              <w:rPr>
                <w:rFonts w:asciiTheme="minorHAnsi" w:hAnsiTheme="minorHAnsi" w:cstheme="minorHAnsi"/>
              </w:rPr>
            </w:pPr>
            <w:r w:rsidRPr="00D55CEC">
              <w:rPr>
                <w:rFonts w:asciiTheme="minorHAnsi" w:hAnsiTheme="minorHAnsi" w:cstheme="minorHAnsi"/>
                <w:bCs/>
              </w:rPr>
              <w:lastRenderedPageBreak/>
              <w:t>Dodatno ukazuje HAKOM-u da, iako se iz dostavljenog modela može uočiti da se mjesečni trošak odnosi na preklopnik, isto nije jasno naznačeno u cjeniku. Slijedom toga, moli HAKOM da u cjeniku izmjeni i dopuni naziv mjesečne naknada na način da ista glasi:</w:t>
            </w:r>
            <w:r w:rsidRPr="006A3E88">
              <w:rPr>
                <w:rFonts w:asciiTheme="minorHAnsi" w:hAnsiTheme="minorHAnsi" w:cstheme="minorHAnsi"/>
                <w:bCs/>
                <w:i/>
              </w:rPr>
              <w:t xml:space="preserve"> „Mjesečna naknada za HT preklopnik</w:t>
            </w:r>
            <w:r w:rsidRPr="00D55CEC">
              <w:rPr>
                <w:rFonts w:asciiTheme="minorHAnsi" w:hAnsiTheme="minorHAnsi" w:cstheme="minorHAnsi"/>
                <w:bCs/>
              </w:rPr>
              <w:t>“.</w:t>
            </w:r>
          </w:p>
        </w:tc>
      </w:tr>
      <w:tr w:rsidR="00183338" w:rsidRPr="00D07210" w14:paraId="17D55E55" w14:textId="16D4192A" w:rsidTr="00183338">
        <w:tc>
          <w:tcPr>
            <w:tcW w:w="848" w:type="dxa"/>
            <w:noWrap/>
            <w:tcMar>
              <w:top w:w="105" w:type="dxa"/>
              <w:left w:w="112" w:type="dxa"/>
              <w:bottom w:w="105" w:type="dxa"/>
              <w:right w:w="112" w:type="dxa"/>
            </w:tcMar>
          </w:tcPr>
          <w:p w14:paraId="3D1650E8" w14:textId="0E3041A5" w:rsidR="00183338" w:rsidRPr="003B02EC" w:rsidRDefault="00EE0A01" w:rsidP="00EE0A01">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21</w:t>
            </w:r>
            <w:r w:rsidR="00183338">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1C2A9D30" w14:textId="0375B306" w:rsidR="00183338" w:rsidRPr="00D07210"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FDBAAED" w14:textId="77777777" w:rsidR="00183338" w:rsidRPr="006A3E88" w:rsidRDefault="00183338" w:rsidP="00EF5E5B">
            <w:pPr>
              <w:spacing w:after="0"/>
              <w:ind w:left="8" w:right="312"/>
              <w:jc w:val="both"/>
              <w:rPr>
                <w:rFonts w:asciiTheme="minorHAnsi" w:hAnsiTheme="minorHAnsi" w:cstheme="minorHAnsi"/>
                <w:b/>
                <w:bCs/>
              </w:rPr>
            </w:pPr>
            <w:r w:rsidRPr="006A3E88">
              <w:rPr>
                <w:rFonts w:asciiTheme="minorHAnsi" w:hAnsiTheme="minorHAnsi" w:cstheme="minorHAnsi"/>
                <w:b/>
                <w:bCs/>
              </w:rPr>
              <w:t>Jednokratna naknada za korištenje para niti u tamponu HT-a</w:t>
            </w:r>
          </w:p>
          <w:p w14:paraId="49390C61" w14:textId="6BCB76B4" w:rsidR="00183338" w:rsidRPr="00D55CEC" w:rsidRDefault="00183338" w:rsidP="00EF5E5B">
            <w:pPr>
              <w:spacing w:after="0"/>
              <w:ind w:left="8" w:right="312"/>
              <w:jc w:val="both"/>
              <w:rPr>
                <w:rFonts w:asciiTheme="minorHAnsi" w:hAnsiTheme="minorHAnsi" w:cstheme="minorHAnsi"/>
                <w:bCs/>
              </w:rPr>
            </w:pPr>
            <w:r w:rsidRPr="00D55CEC">
              <w:rPr>
                <w:rFonts w:asciiTheme="minorHAnsi" w:hAnsiTheme="minorHAnsi" w:cstheme="minorHAnsi"/>
                <w:bCs/>
              </w:rPr>
              <w:t>Pozdravlja HAKOM-ov prijedlog da HT ustupi par svjetlovodnih niti na tamponu za jednokratnu</w:t>
            </w:r>
            <w:r>
              <w:rPr>
                <w:rFonts w:asciiTheme="minorHAnsi" w:hAnsiTheme="minorHAnsi" w:cstheme="minorHAnsi"/>
                <w:bCs/>
              </w:rPr>
              <w:t xml:space="preserve"> </w:t>
            </w:r>
            <w:r w:rsidRPr="00D55CEC">
              <w:rPr>
                <w:rFonts w:asciiTheme="minorHAnsi" w:hAnsiTheme="minorHAnsi" w:cstheme="minorHAnsi"/>
                <w:bCs/>
              </w:rPr>
              <w:t>naknadu.</w:t>
            </w:r>
          </w:p>
          <w:p w14:paraId="2C9CCD9D" w14:textId="34387B03" w:rsidR="00183338" w:rsidRPr="00D07210" w:rsidRDefault="00183338" w:rsidP="00A92D96">
            <w:pPr>
              <w:spacing w:after="0"/>
              <w:ind w:left="8" w:right="312"/>
              <w:jc w:val="both"/>
              <w:rPr>
                <w:rFonts w:asciiTheme="minorHAnsi" w:hAnsiTheme="minorHAnsi" w:cstheme="minorHAnsi"/>
              </w:rPr>
            </w:pPr>
            <w:r w:rsidRPr="00D55CEC">
              <w:rPr>
                <w:rFonts w:asciiTheme="minorHAnsi" w:hAnsiTheme="minorHAnsi" w:cstheme="minorHAnsi"/>
                <w:bCs/>
              </w:rPr>
              <w:t xml:space="preserve">No, u modelu izračuna i obrazloženju HAKOM-a uočili </w:t>
            </w:r>
            <w:r w:rsidR="00A92D96">
              <w:rPr>
                <w:rFonts w:asciiTheme="minorHAnsi" w:hAnsiTheme="minorHAnsi" w:cstheme="minorHAnsi"/>
                <w:bCs/>
              </w:rPr>
              <w:t xml:space="preserve">su </w:t>
            </w:r>
            <w:r w:rsidRPr="00D55CEC">
              <w:rPr>
                <w:rFonts w:asciiTheme="minorHAnsi" w:hAnsiTheme="minorHAnsi" w:cstheme="minorHAnsi"/>
                <w:bCs/>
              </w:rPr>
              <w:t>da se predlaže zadržavanje 25% niti HT-a kao</w:t>
            </w:r>
            <w:r>
              <w:rPr>
                <w:rFonts w:asciiTheme="minorHAnsi" w:hAnsiTheme="minorHAnsi" w:cstheme="minorHAnsi"/>
                <w:bCs/>
              </w:rPr>
              <w:t xml:space="preserve"> </w:t>
            </w:r>
            <w:r w:rsidRPr="00D55CEC">
              <w:rPr>
                <w:rFonts w:asciiTheme="minorHAnsi" w:hAnsiTheme="minorHAnsi" w:cstheme="minorHAnsi"/>
                <w:bCs/>
              </w:rPr>
              <w:t>rezerva u tampon kabelu. Međutim, navedeni trošak za 25% HT rezerve ne snosi HT nego se isti prenosi</w:t>
            </w:r>
            <w:r>
              <w:rPr>
                <w:rFonts w:asciiTheme="minorHAnsi" w:hAnsiTheme="minorHAnsi" w:cstheme="minorHAnsi"/>
                <w:bCs/>
              </w:rPr>
              <w:t xml:space="preserve"> </w:t>
            </w:r>
            <w:r w:rsidRPr="00D55CEC">
              <w:rPr>
                <w:rFonts w:asciiTheme="minorHAnsi" w:hAnsiTheme="minorHAnsi" w:cstheme="minorHAnsi"/>
                <w:bCs/>
              </w:rPr>
              <w:t>na operatora korisnika, što je neopravdano. Kada se iskoristivost tampon kabela u modelu izračuna</w:t>
            </w:r>
            <w:r>
              <w:rPr>
                <w:rFonts w:asciiTheme="minorHAnsi" w:hAnsiTheme="minorHAnsi" w:cstheme="minorHAnsi"/>
                <w:bCs/>
              </w:rPr>
              <w:t xml:space="preserve"> </w:t>
            </w:r>
            <w:r w:rsidRPr="00D55CEC">
              <w:rPr>
                <w:rFonts w:asciiTheme="minorHAnsi" w:hAnsiTheme="minorHAnsi" w:cstheme="minorHAnsi"/>
                <w:bCs/>
              </w:rPr>
              <w:t>izmijeni na 100% iskoristivosti, tada se iznos jednokratne naknade za jedan par niti u tamponu snizi sa</w:t>
            </w:r>
            <w:r>
              <w:rPr>
                <w:rFonts w:asciiTheme="minorHAnsi" w:hAnsiTheme="minorHAnsi" w:cstheme="minorHAnsi"/>
                <w:bCs/>
              </w:rPr>
              <w:t xml:space="preserve"> </w:t>
            </w:r>
            <w:r w:rsidRPr="00D55CEC">
              <w:rPr>
                <w:rFonts w:asciiTheme="minorHAnsi" w:hAnsiTheme="minorHAnsi" w:cstheme="minorHAnsi"/>
                <w:bCs/>
              </w:rPr>
              <w:t>431,70kn na 324kn. Slijedom navedenog, poziva HAKOM da izvrši korekciju predmetne naknade.</w:t>
            </w:r>
            <w:r>
              <w:rPr>
                <w:rFonts w:asciiTheme="minorHAnsi" w:hAnsiTheme="minorHAnsi" w:cstheme="minorHAnsi"/>
                <w:bCs/>
              </w:rPr>
              <w:t xml:space="preserve"> </w:t>
            </w:r>
          </w:p>
        </w:tc>
      </w:tr>
      <w:tr w:rsidR="00183338" w:rsidRPr="002D200E" w14:paraId="6DE8518C" w14:textId="6B7273F8" w:rsidTr="00183338">
        <w:trPr>
          <w:trHeight w:val="589"/>
        </w:trPr>
        <w:tc>
          <w:tcPr>
            <w:tcW w:w="848" w:type="dxa"/>
            <w:noWrap/>
            <w:tcMar>
              <w:top w:w="105" w:type="dxa"/>
              <w:left w:w="112" w:type="dxa"/>
              <w:bottom w:w="105" w:type="dxa"/>
              <w:right w:w="112" w:type="dxa"/>
            </w:tcMar>
          </w:tcPr>
          <w:p w14:paraId="6F908F9C" w14:textId="696BEEE0" w:rsidR="00183338" w:rsidRPr="00D07210" w:rsidRDefault="00EE0A01" w:rsidP="00EE0A01">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22.</w:t>
            </w:r>
          </w:p>
        </w:tc>
        <w:tc>
          <w:tcPr>
            <w:tcW w:w="1704" w:type="dxa"/>
            <w:tcMar>
              <w:top w:w="105" w:type="dxa"/>
              <w:left w:w="112" w:type="dxa"/>
              <w:bottom w:w="105" w:type="dxa"/>
              <w:right w:w="112" w:type="dxa"/>
            </w:tcMar>
          </w:tcPr>
          <w:p w14:paraId="17E23E5F" w14:textId="0AA7E241" w:rsidR="00183338" w:rsidRPr="00D07210"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01A41122" w14:textId="77777777" w:rsidR="00183338" w:rsidRPr="006A3E88" w:rsidRDefault="00183338" w:rsidP="00EF5E5B">
            <w:pPr>
              <w:spacing w:after="0"/>
              <w:ind w:left="8" w:right="312"/>
              <w:jc w:val="both"/>
              <w:rPr>
                <w:rFonts w:asciiTheme="minorHAnsi" w:hAnsiTheme="minorHAnsi" w:cstheme="minorHAnsi"/>
                <w:b/>
                <w:bCs/>
              </w:rPr>
            </w:pPr>
            <w:r w:rsidRPr="006A3E88">
              <w:rPr>
                <w:rFonts w:asciiTheme="minorHAnsi" w:hAnsiTheme="minorHAnsi" w:cstheme="minorHAnsi"/>
                <w:b/>
                <w:bCs/>
              </w:rPr>
              <w:t>Jednokratna naknada za uspostavu pristupa i konfiguraciju linka na DSLAM razini</w:t>
            </w:r>
          </w:p>
          <w:p w14:paraId="0E31F4C9" w14:textId="77777777"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 xml:space="preserve">Za jednokratnu naknadu na DSLAM/OLT razini nije objavljen model izračuna niti je isti vidljiv u detaljnom izračunu jednokratnih naknada u Privitku 2 prijedloga </w:t>
            </w:r>
            <w:r>
              <w:rPr>
                <w:rFonts w:asciiTheme="minorHAnsi" w:hAnsiTheme="minorHAnsi" w:cstheme="minorHAnsi"/>
                <w:bCs/>
              </w:rPr>
              <w:t>odluke</w:t>
            </w:r>
            <w:r w:rsidRPr="00584D6C">
              <w:rPr>
                <w:rFonts w:asciiTheme="minorHAnsi" w:hAnsiTheme="minorHAnsi" w:cstheme="minorHAnsi"/>
                <w:bCs/>
              </w:rPr>
              <w:t>. Upisan je samo iznos od 2.295,73 kn.</w:t>
            </w:r>
          </w:p>
          <w:p w14:paraId="2D8875AC" w14:textId="4AF9126A"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 xml:space="preserve">Prema opisu HAKOM-a i istaknutim činjenicama po kojima je formirana jednokratna naknada po sučelju, jednostavnim matematičkim putem Telemach je došao do opisanog HAKOM-ovog modela. Iz takvog modela proizlazi da je konfiguracija svih DSLAM-a u mreži gotovo jednaka konfiguraciji jednog DSLAM-a kojeg predlaže HAKOM (a koja iznosi 2.295,73 kn), odnosno iznosi 81,5% udjela od ukupne DSLAM konfiguracije, što je u načelu adekvatno i tvrdnji HT-a da je postupak konfiguracije sučelja uvijek isti i da uključuje konfiguriranje svakog pojedinog DSLAM-a koji je obuhvaćen određenom IP razinom. Dakle, </w:t>
            </w:r>
            <w:r w:rsidR="005154C0">
              <w:rPr>
                <w:rFonts w:asciiTheme="minorHAnsi" w:hAnsiTheme="minorHAnsi" w:cstheme="minorHAnsi"/>
                <w:bCs/>
              </w:rPr>
              <w:t>naknada</w:t>
            </w:r>
            <w:r w:rsidRPr="00584D6C">
              <w:rPr>
                <w:rFonts w:asciiTheme="minorHAnsi" w:hAnsiTheme="minorHAnsi" w:cstheme="minorHAnsi"/>
                <w:bCs/>
              </w:rPr>
              <w:t xml:space="preserve"> ne ovisi o broju DSLAM-ova, već ovisi o pripremi predloška za konfiguraciju svih DSLAM-ova. To znači da bi konfiguracija jednog DSLAM-a u mreži iznosila gotovo isto koliko konfiguracija svih DSLAM-ova u mreži.</w:t>
            </w:r>
          </w:p>
          <w:p w14:paraId="671724BB" w14:textId="77777777"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Međutim, kada se konfigurira jedan DSLAM više nije potrebno uložiti istu količinu vremena kao kada se konfigurira više istih ili svih DSLAM-ova u Hrvatskoj.</w:t>
            </w:r>
          </w:p>
          <w:p w14:paraId="7DE908F0" w14:textId="6AD98C81"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Predlaže HAKOM-u da izmjeni obračunsku jedinicu za konfiguraciju na DSLAM razini [po sučelju], na način da se ista redefinira kao jednokratna za sve DSLAM-ove u Hrvatskoj.</w:t>
            </w:r>
          </w:p>
          <w:p w14:paraId="7008D007" w14:textId="3EA685AE"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 xml:space="preserve">Ujedno, pretpostavka je da se tržišne cijene jednog čovjek sata (dalje: čs) za vanjske izvođače kreću na razini od 350kn/čs, a isti obuhvaćaju i stanovitu maržu i druge popratne troškove, dok se interni trošak po djelatniku kojeg navodi HAKOM, po procjeni, ne bi trebao kretati u vrijednosti višoj od 110kn/čs (ili ~20.000kn mjesečna plaća). Pritom, ako </w:t>
            </w:r>
            <w:r w:rsidR="00A92D96">
              <w:rPr>
                <w:rFonts w:asciiTheme="minorHAnsi" w:hAnsiTheme="minorHAnsi" w:cstheme="minorHAnsi"/>
                <w:bCs/>
              </w:rPr>
              <w:t xml:space="preserve">se </w:t>
            </w:r>
            <w:r w:rsidRPr="00584D6C">
              <w:rPr>
                <w:rFonts w:asciiTheme="minorHAnsi" w:hAnsiTheme="minorHAnsi" w:cstheme="minorHAnsi"/>
                <w:bCs/>
              </w:rPr>
              <w:t>uzme</w:t>
            </w:r>
            <w:r w:rsidR="00A92D96">
              <w:rPr>
                <w:rFonts w:asciiTheme="minorHAnsi" w:hAnsiTheme="minorHAnsi" w:cstheme="minorHAnsi"/>
                <w:bCs/>
              </w:rPr>
              <w:t xml:space="preserve"> u obzir</w:t>
            </w:r>
            <w:r w:rsidRPr="00584D6C">
              <w:rPr>
                <w:rFonts w:asciiTheme="minorHAnsi" w:hAnsiTheme="minorHAnsi" w:cstheme="minorHAnsi"/>
                <w:bCs/>
              </w:rPr>
              <w:t xml:space="preserve"> da HT koristi vanjske izvođače za konfiguraciju mreže i u 50% vremena ili poslova (što HAKOM ne navodi ni u obrazloženju niti u modelu) to bi dalo prosjek od 230kn/čs. Iz navedenog proizlazi da je za konfiguraciju ili pripreme konfiguracije jednog sučelja ili predloška za konfiguraciju više DSLAM/OLT sučelja potrebno vrijeme od 9,5 čs ili više od jedan radni dan.</w:t>
            </w:r>
          </w:p>
          <w:p w14:paraId="1D218BAA" w14:textId="77777777"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Ako su cijene čs toliko visoke da se radi o ekspertima ili vanjskim stručnjacima, Telemach smatra da je potrebno vrijeme za konfiguraciju i pripremu konfiguracije jednog sučelja (IC) maksimalno 1 sat što predstavlja trošak od 230kn.</w:t>
            </w:r>
          </w:p>
          <w:p w14:paraId="2AF7BA9F" w14:textId="35EDBE10" w:rsidR="00183338" w:rsidRPr="00584D6C"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lastRenderedPageBreak/>
              <w:t>Stoga, poziva HAKOM da uzme u obzir da je maksimalni trošak za konfiguraciju interkonekcijskog sučelja (IC) ili pripremu predloška za konfiguraciju DSLAM/OLT-ova (DSLAM) jedan čs ili maksimalno 230kn.</w:t>
            </w:r>
          </w:p>
          <w:p w14:paraId="7CBF32A3" w14:textId="77777777" w:rsidR="00183338"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Nadalje, Telemach smatra kako je za pripremu i konfiguraciju pojedinog segmenta mreže (MR) potrebno maksimalno vrijeme od 4 sata, uz stručnjake i vanjske stručnjake, a da se pritom ne koriste automatizirani sustavi ili orkestratori za konfiguraciju mreže, što bi po cijeni od 230kn/čs iznosilo maksimalno 920kn.</w:t>
            </w:r>
            <w:r>
              <w:rPr>
                <w:rFonts w:asciiTheme="minorHAnsi" w:hAnsiTheme="minorHAnsi" w:cstheme="minorHAnsi"/>
                <w:bCs/>
              </w:rPr>
              <w:t xml:space="preserve"> </w:t>
            </w:r>
          </w:p>
          <w:p w14:paraId="4E067EFD" w14:textId="77777777" w:rsidR="00183338" w:rsidRDefault="00183338" w:rsidP="00EF5E5B">
            <w:pPr>
              <w:spacing w:after="0"/>
              <w:ind w:left="8" w:right="312"/>
              <w:jc w:val="both"/>
              <w:rPr>
                <w:rFonts w:asciiTheme="minorHAnsi" w:hAnsiTheme="minorHAnsi" w:cstheme="minorHAnsi"/>
                <w:bCs/>
              </w:rPr>
            </w:pPr>
            <w:r w:rsidRPr="00584D6C">
              <w:rPr>
                <w:rFonts w:asciiTheme="minorHAnsi" w:hAnsiTheme="minorHAnsi" w:cstheme="minorHAnsi"/>
                <w:bCs/>
              </w:rPr>
              <w:t xml:space="preserve">Telemach smatra nužnim da HAKOM istraži koristi li HT orkestratore ili skripte i predloške za konfiguraciju mreže čime se znatno smanjuje i taj trošak od 920kn za konfiguraciju segmenta mreže (MR) na razinu od maksimalno 230kn ili jedan čs. </w:t>
            </w:r>
          </w:p>
          <w:p w14:paraId="6A429FC7" w14:textId="77777777" w:rsidR="00183338" w:rsidRDefault="00183338" w:rsidP="00763B69">
            <w:pPr>
              <w:spacing w:after="0"/>
              <w:ind w:left="8" w:right="312"/>
              <w:jc w:val="both"/>
              <w:rPr>
                <w:rFonts w:asciiTheme="minorHAnsi" w:hAnsiTheme="minorHAnsi" w:cstheme="minorHAnsi"/>
                <w:bCs/>
              </w:rPr>
            </w:pPr>
            <w:r>
              <w:rPr>
                <w:rFonts w:asciiTheme="minorHAnsi" w:hAnsiTheme="minorHAnsi" w:cstheme="minorHAnsi"/>
                <w:bCs/>
              </w:rPr>
              <w:t>Dodatno, Telemach skreće pozornost na dvije činjenice za koje smatra da ih HAKOM nije uzeo u obzir prilikom izračuna naknada:</w:t>
            </w:r>
          </w:p>
          <w:p w14:paraId="18F87667" w14:textId="77777777" w:rsidR="00183338" w:rsidRPr="00706C47" w:rsidRDefault="00183338" w:rsidP="00763B69">
            <w:pPr>
              <w:spacing w:after="0"/>
              <w:ind w:left="8" w:right="312"/>
              <w:jc w:val="both"/>
              <w:rPr>
                <w:rFonts w:asciiTheme="minorHAnsi" w:hAnsiTheme="minorHAnsi" w:cstheme="minorHAnsi"/>
                <w:bCs/>
              </w:rPr>
            </w:pPr>
            <w:r w:rsidRPr="00706C47">
              <w:rPr>
                <w:rFonts w:asciiTheme="minorHAnsi" w:hAnsiTheme="minorHAnsi" w:cstheme="minorHAnsi"/>
                <w:bCs/>
              </w:rPr>
              <w:t>Prvo, ako je operator već spojen na nekoj od razina pristupa te želi dodati sučelje za interkonekciju istog</w:t>
            </w:r>
            <w:r>
              <w:rPr>
                <w:rFonts w:asciiTheme="minorHAnsi" w:hAnsiTheme="minorHAnsi" w:cstheme="minorHAnsi"/>
                <w:bCs/>
              </w:rPr>
              <w:t xml:space="preserve"> </w:t>
            </w:r>
            <w:r w:rsidRPr="00706C47">
              <w:rPr>
                <w:rFonts w:asciiTheme="minorHAnsi" w:hAnsiTheme="minorHAnsi" w:cstheme="minorHAnsi"/>
                <w:bCs/>
              </w:rPr>
              <w:t xml:space="preserve">tipa kako bi npr. proširio postojeće kapacitete interkonekcije, </w:t>
            </w:r>
            <w:r>
              <w:rPr>
                <w:rFonts w:asciiTheme="minorHAnsi" w:hAnsiTheme="minorHAnsi" w:cstheme="minorHAnsi"/>
                <w:bCs/>
              </w:rPr>
              <w:t>za a</w:t>
            </w:r>
            <w:r w:rsidRPr="00706C47">
              <w:rPr>
                <w:rFonts w:asciiTheme="minorHAnsi" w:hAnsiTheme="minorHAnsi" w:cstheme="minorHAnsi"/>
                <w:bCs/>
              </w:rPr>
              <w:t>ktivnosti potrebne za konfiguriranje</w:t>
            </w:r>
            <w:r>
              <w:rPr>
                <w:rFonts w:asciiTheme="minorHAnsi" w:hAnsiTheme="minorHAnsi" w:cstheme="minorHAnsi"/>
                <w:bCs/>
              </w:rPr>
              <w:t xml:space="preserve"> </w:t>
            </w:r>
            <w:r w:rsidRPr="00706C47">
              <w:rPr>
                <w:rFonts w:asciiTheme="minorHAnsi" w:hAnsiTheme="minorHAnsi" w:cstheme="minorHAnsi"/>
                <w:bCs/>
              </w:rPr>
              <w:t>takvog sučelja, od strane stručnjaka, bi</w:t>
            </w:r>
            <w:r>
              <w:rPr>
                <w:rFonts w:asciiTheme="minorHAnsi" w:hAnsiTheme="minorHAnsi" w:cstheme="minorHAnsi"/>
                <w:bCs/>
              </w:rPr>
              <w:t>lo bi potrebno</w:t>
            </w:r>
            <w:r w:rsidRPr="00706C47">
              <w:rPr>
                <w:rFonts w:asciiTheme="minorHAnsi" w:hAnsiTheme="minorHAnsi" w:cstheme="minorHAnsi"/>
                <w:bCs/>
              </w:rPr>
              <w:t xml:space="preserve"> utrošiti maksimalno 0,5 čs, što iznosi</w:t>
            </w:r>
            <w:r>
              <w:rPr>
                <w:rFonts w:asciiTheme="minorHAnsi" w:hAnsiTheme="minorHAnsi" w:cstheme="minorHAnsi"/>
                <w:bCs/>
              </w:rPr>
              <w:t xml:space="preserve"> </w:t>
            </w:r>
            <w:r w:rsidRPr="00706C47">
              <w:rPr>
                <w:rFonts w:asciiTheme="minorHAnsi" w:hAnsiTheme="minorHAnsi" w:cstheme="minorHAnsi"/>
                <w:bCs/>
              </w:rPr>
              <w:t>115,00kn. Ako se pak radi o promjeni npr. tehnologije pristupa npr. umjesto 1GE ili 10GE sučelja da se</w:t>
            </w:r>
            <w:r>
              <w:rPr>
                <w:rFonts w:asciiTheme="minorHAnsi" w:hAnsiTheme="minorHAnsi" w:cstheme="minorHAnsi"/>
                <w:bCs/>
              </w:rPr>
              <w:t xml:space="preserve"> </w:t>
            </w:r>
            <w:r w:rsidRPr="00706C47">
              <w:rPr>
                <w:rFonts w:asciiTheme="minorHAnsi" w:hAnsiTheme="minorHAnsi" w:cstheme="minorHAnsi"/>
                <w:bCs/>
              </w:rPr>
              <w:t>spaja 10GE ili100GE sučelje</w:t>
            </w:r>
            <w:r>
              <w:rPr>
                <w:rFonts w:asciiTheme="minorHAnsi" w:hAnsiTheme="minorHAnsi" w:cstheme="minorHAnsi"/>
                <w:bCs/>
              </w:rPr>
              <w:t xml:space="preserve">, </w:t>
            </w:r>
            <w:r w:rsidRPr="00706C47">
              <w:rPr>
                <w:rFonts w:asciiTheme="minorHAnsi" w:hAnsiTheme="minorHAnsi" w:cstheme="minorHAnsi"/>
                <w:bCs/>
              </w:rPr>
              <w:t>to</w:t>
            </w:r>
            <w:r>
              <w:rPr>
                <w:rFonts w:asciiTheme="minorHAnsi" w:hAnsiTheme="minorHAnsi" w:cstheme="minorHAnsi"/>
                <w:bCs/>
              </w:rPr>
              <w:t xml:space="preserve"> je</w:t>
            </w:r>
            <w:r w:rsidRPr="00706C47">
              <w:rPr>
                <w:rFonts w:asciiTheme="minorHAnsi" w:hAnsiTheme="minorHAnsi" w:cstheme="minorHAnsi"/>
                <w:bCs/>
              </w:rPr>
              <w:t xml:space="preserve"> sa stajališta aktivnosti opet na razini maksimalno 1 </w:t>
            </w:r>
            <w:r>
              <w:rPr>
                <w:rFonts w:asciiTheme="minorHAnsi" w:hAnsiTheme="minorHAnsi" w:cstheme="minorHAnsi"/>
                <w:bCs/>
              </w:rPr>
              <w:t>čs</w:t>
            </w:r>
            <w:r w:rsidRPr="00706C47">
              <w:rPr>
                <w:rFonts w:asciiTheme="minorHAnsi" w:hAnsiTheme="minorHAnsi" w:cstheme="minorHAnsi"/>
                <w:bCs/>
              </w:rPr>
              <w:t xml:space="preserve"> ili</w:t>
            </w:r>
            <w:r>
              <w:rPr>
                <w:rFonts w:asciiTheme="minorHAnsi" w:hAnsiTheme="minorHAnsi" w:cstheme="minorHAnsi"/>
                <w:bCs/>
              </w:rPr>
              <w:t xml:space="preserve"> </w:t>
            </w:r>
            <w:r w:rsidRPr="00706C47">
              <w:rPr>
                <w:rFonts w:asciiTheme="minorHAnsi" w:hAnsiTheme="minorHAnsi" w:cstheme="minorHAnsi"/>
                <w:bCs/>
              </w:rPr>
              <w:t>230kn.</w:t>
            </w:r>
          </w:p>
          <w:p w14:paraId="0EE3107B" w14:textId="181D0F41" w:rsidR="00183338" w:rsidRPr="00706C47" w:rsidRDefault="00183338" w:rsidP="009A312B">
            <w:pPr>
              <w:spacing w:after="0"/>
              <w:ind w:left="8" w:right="312"/>
              <w:jc w:val="both"/>
              <w:rPr>
                <w:rFonts w:asciiTheme="minorHAnsi" w:hAnsiTheme="minorHAnsi" w:cstheme="minorHAnsi"/>
                <w:bCs/>
              </w:rPr>
            </w:pPr>
            <w:r w:rsidRPr="00706C47">
              <w:rPr>
                <w:rFonts w:asciiTheme="minorHAnsi" w:hAnsiTheme="minorHAnsi" w:cstheme="minorHAnsi"/>
                <w:bCs/>
              </w:rPr>
              <w:t>Drugo, ako je operator već spojen na nekoj od razina pristupa te se želi povezati na razini koja je bliža</w:t>
            </w:r>
            <w:r>
              <w:rPr>
                <w:rFonts w:asciiTheme="minorHAnsi" w:hAnsiTheme="minorHAnsi" w:cstheme="minorHAnsi"/>
                <w:bCs/>
              </w:rPr>
              <w:t xml:space="preserve"> </w:t>
            </w:r>
            <w:r w:rsidRPr="00706C47">
              <w:rPr>
                <w:rFonts w:asciiTheme="minorHAnsi" w:hAnsiTheme="minorHAnsi" w:cstheme="minorHAnsi"/>
                <w:bCs/>
              </w:rPr>
              <w:t>krajnjem korisniku</w:t>
            </w:r>
            <w:r>
              <w:rPr>
                <w:rFonts w:asciiTheme="minorHAnsi" w:hAnsiTheme="minorHAnsi" w:cstheme="minorHAnsi"/>
                <w:bCs/>
              </w:rPr>
              <w:t xml:space="preserve">, u tom slučaju su DSLAM-i </w:t>
            </w:r>
            <w:r w:rsidRPr="00706C47">
              <w:rPr>
                <w:rFonts w:asciiTheme="minorHAnsi" w:hAnsiTheme="minorHAnsi" w:cstheme="minorHAnsi"/>
                <w:bCs/>
              </w:rPr>
              <w:t>i mrežni segmenti bliže korisniku</w:t>
            </w:r>
            <w:r>
              <w:rPr>
                <w:rFonts w:asciiTheme="minorHAnsi" w:hAnsiTheme="minorHAnsi" w:cstheme="minorHAnsi"/>
                <w:bCs/>
              </w:rPr>
              <w:t xml:space="preserve"> </w:t>
            </w:r>
            <w:r w:rsidRPr="00706C47">
              <w:rPr>
                <w:rFonts w:asciiTheme="minorHAnsi" w:hAnsiTheme="minorHAnsi" w:cstheme="minorHAnsi"/>
                <w:bCs/>
              </w:rPr>
              <w:t>već konfigurirani i ne bi trebali ulaziti u izračun troška. Ono što je u tom slučaju potrebno odraditi</w:t>
            </w:r>
            <w:r>
              <w:rPr>
                <w:rFonts w:asciiTheme="minorHAnsi" w:hAnsiTheme="minorHAnsi" w:cstheme="minorHAnsi"/>
                <w:bCs/>
              </w:rPr>
              <w:t xml:space="preserve"> </w:t>
            </w:r>
            <w:r w:rsidRPr="00706C47">
              <w:rPr>
                <w:rFonts w:asciiTheme="minorHAnsi" w:hAnsiTheme="minorHAnsi" w:cstheme="minorHAnsi"/>
                <w:bCs/>
              </w:rPr>
              <w:t>je priprema porta na HT preklopniku od 1čs (230kn). Ako se pak povezivanje vrši izravno na DSLAM/OLT</w:t>
            </w:r>
            <w:r>
              <w:rPr>
                <w:rFonts w:asciiTheme="minorHAnsi" w:hAnsiTheme="minorHAnsi" w:cstheme="minorHAnsi"/>
                <w:bCs/>
              </w:rPr>
              <w:t xml:space="preserve"> </w:t>
            </w:r>
            <w:r w:rsidRPr="00706C47">
              <w:rPr>
                <w:rFonts w:asciiTheme="minorHAnsi" w:hAnsiTheme="minorHAnsi" w:cstheme="minorHAnsi"/>
                <w:bCs/>
              </w:rPr>
              <w:t>razini</w:t>
            </w:r>
            <w:r>
              <w:rPr>
                <w:rFonts w:asciiTheme="minorHAnsi" w:hAnsiTheme="minorHAnsi" w:cstheme="minorHAnsi"/>
                <w:bCs/>
              </w:rPr>
              <w:t>,</w:t>
            </w:r>
            <w:r w:rsidRPr="00706C47">
              <w:rPr>
                <w:rFonts w:asciiTheme="minorHAnsi" w:hAnsiTheme="minorHAnsi" w:cstheme="minorHAnsi"/>
                <w:bCs/>
              </w:rPr>
              <w:t xml:space="preserve"> potrebno je pripremiti obrazac za spajanje više DSLAM-a na istoj lokaciji što iznosi 1 čs (230kn) po</w:t>
            </w:r>
            <w:r>
              <w:rPr>
                <w:rFonts w:asciiTheme="minorHAnsi" w:hAnsiTheme="minorHAnsi" w:cstheme="minorHAnsi"/>
                <w:bCs/>
              </w:rPr>
              <w:t xml:space="preserve"> </w:t>
            </w:r>
            <w:r w:rsidRPr="00706C47">
              <w:rPr>
                <w:rFonts w:asciiTheme="minorHAnsi" w:hAnsiTheme="minorHAnsi" w:cstheme="minorHAnsi"/>
                <w:bCs/>
              </w:rPr>
              <w:t>lokaciji. Obrazac za konfiguraciju DSLAM/OLT-a je isti, kako to navodi HT, odnosno isti je postupak za</w:t>
            </w:r>
            <w:r>
              <w:rPr>
                <w:rFonts w:asciiTheme="minorHAnsi" w:hAnsiTheme="minorHAnsi" w:cstheme="minorHAnsi"/>
                <w:bCs/>
              </w:rPr>
              <w:t xml:space="preserve"> </w:t>
            </w:r>
            <w:r w:rsidRPr="00706C47">
              <w:rPr>
                <w:rFonts w:asciiTheme="minorHAnsi" w:hAnsiTheme="minorHAnsi" w:cstheme="minorHAnsi"/>
                <w:bCs/>
              </w:rPr>
              <w:t>konfiguracij</w:t>
            </w:r>
            <w:r>
              <w:rPr>
                <w:rFonts w:asciiTheme="minorHAnsi" w:hAnsiTheme="minorHAnsi" w:cstheme="minorHAnsi"/>
                <w:bCs/>
              </w:rPr>
              <w:t>u više uređaja. Međutim, kako je</w:t>
            </w:r>
            <w:r w:rsidRPr="00706C47">
              <w:rPr>
                <w:rFonts w:asciiTheme="minorHAnsi" w:hAnsiTheme="minorHAnsi" w:cstheme="minorHAnsi"/>
                <w:bCs/>
              </w:rPr>
              <w:t xml:space="preserve"> zbog pristupa na višoj razini konfiguracija DSLAM/OLT-ova</w:t>
            </w:r>
            <w:r>
              <w:rPr>
                <w:rFonts w:asciiTheme="minorHAnsi" w:hAnsiTheme="minorHAnsi" w:cstheme="minorHAnsi"/>
                <w:bCs/>
              </w:rPr>
              <w:t xml:space="preserve"> </w:t>
            </w:r>
            <w:r w:rsidRPr="00706C47">
              <w:rPr>
                <w:rFonts w:asciiTheme="minorHAnsi" w:hAnsiTheme="minorHAnsi" w:cstheme="minorHAnsi"/>
                <w:bCs/>
              </w:rPr>
              <w:t>već izvršena</w:t>
            </w:r>
            <w:r>
              <w:rPr>
                <w:rFonts w:asciiTheme="minorHAnsi" w:hAnsiTheme="minorHAnsi" w:cstheme="minorHAnsi"/>
                <w:bCs/>
              </w:rPr>
              <w:t>,</w:t>
            </w:r>
            <w:r w:rsidRPr="00706C47">
              <w:rPr>
                <w:rFonts w:asciiTheme="minorHAnsi" w:hAnsiTheme="minorHAnsi" w:cstheme="minorHAnsi"/>
                <w:bCs/>
              </w:rPr>
              <w:t xml:space="preserve"> smatra da je potrebno dodatno umanjiti vrijeme potrebno za spajanje na toj razini.</w:t>
            </w:r>
          </w:p>
          <w:p w14:paraId="37FC07F7" w14:textId="5E595010" w:rsidR="00183338" w:rsidRPr="00706C47" w:rsidRDefault="00183338" w:rsidP="009A312B">
            <w:pPr>
              <w:spacing w:after="0"/>
              <w:ind w:left="8" w:right="312"/>
              <w:jc w:val="both"/>
              <w:rPr>
                <w:rFonts w:asciiTheme="minorHAnsi" w:hAnsiTheme="minorHAnsi" w:cstheme="minorHAnsi"/>
                <w:bCs/>
              </w:rPr>
            </w:pPr>
            <w:r w:rsidRPr="00706C47">
              <w:rPr>
                <w:rFonts w:asciiTheme="minorHAnsi" w:hAnsiTheme="minorHAnsi" w:cstheme="minorHAnsi"/>
                <w:bCs/>
              </w:rPr>
              <w:t>Slijedom navedenog, predlaže HAKOM-u da primijeni ranije navedeni udjel kojeg je pokazao</w:t>
            </w:r>
            <w:r>
              <w:rPr>
                <w:rFonts w:asciiTheme="minorHAnsi" w:hAnsiTheme="minorHAnsi" w:cstheme="minorHAnsi"/>
                <w:bCs/>
              </w:rPr>
              <w:t xml:space="preserve"> Telemach-ov matematički </w:t>
            </w:r>
            <w:r w:rsidRPr="00706C47">
              <w:rPr>
                <w:rFonts w:asciiTheme="minorHAnsi" w:hAnsiTheme="minorHAnsi" w:cstheme="minorHAnsi"/>
                <w:bCs/>
              </w:rPr>
              <w:t>model izračuna udjela vrijednosti konfiguracije DSLAM/OLT-ova od 81,5% što daje 187,5 kn za spajanje</w:t>
            </w:r>
            <w:r>
              <w:rPr>
                <w:rFonts w:asciiTheme="minorHAnsi" w:hAnsiTheme="minorHAnsi" w:cstheme="minorHAnsi"/>
                <w:bCs/>
              </w:rPr>
              <w:t xml:space="preserve"> </w:t>
            </w:r>
            <w:r w:rsidRPr="00706C47">
              <w:rPr>
                <w:rFonts w:asciiTheme="minorHAnsi" w:hAnsiTheme="minorHAnsi" w:cstheme="minorHAnsi"/>
                <w:bCs/>
              </w:rPr>
              <w:t>već konfiguriranih DSLAM/OLT-ova, a kojima je potrebno konfigurirati samo sučelje za međupovezivanje</w:t>
            </w:r>
            <w:r>
              <w:rPr>
                <w:rFonts w:asciiTheme="minorHAnsi" w:hAnsiTheme="minorHAnsi" w:cstheme="minorHAnsi"/>
                <w:bCs/>
              </w:rPr>
              <w:t xml:space="preserve"> </w:t>
            </w:r>
            <w:r w:rsidRPr="00706C47">
              <w:rPr>
                <w:rFonts w:asciiTheme="minorHAnsi" w:hAnsiTheme="minorHAnsi" w:cstheme="minorHAnsi"/>
                <w:bCs/>
              </w:rPr>
              <w:t>i to na svim uređajima istog tipa po istom predlošku ili pola od toga samo za dodatno sučelje po</w:t>
            </w:r>
            <w:r>
              <w:rPr>
                <w:rFonts w:asciiTheme="minorHAnsi" w:hAnsiTheme="minorHAnsi" w:cstheme="minorHAnsi"/>
                <w:bCs/>
              </w:rPr>
              <w:t xml:space="preserve"> </w:t>
            </w:r>
            <w:r w:rsidRPr="00706C47">
              <w:rPr>
                <w:rFonts w:asciiTheme="minorHAnsi" w:hAnsiTheme="minorHAnsi" w:cstheme="minorHAnsi"/>
                <w:bCs/>
              </w:rPr>
              <w:t>uređaju, što iznosi 93,75 kn.</w:t>
            </w:r>
          </w:p>
          <w:p w14:paraId="5ACA5AEE" w14:textId="525E84D0" w:rsidR="00183338" w:rsidRPr="00584D6C" w:rsidRDefault="00183338" w:rsidP="00EE0A01">
            <w:pPr>
              <w:ind w:left="8" w:right="312"/>
              <w:jc w:val="both"/>
              <w:rPr>
                <w:rFonts w:asciiTheme="minorHAnsi" w:hAnsiTheme="minorHAnsi" w:cstheme="minorHAnsi"/>
                <w:bCs/>
              </w:rPr>
            </w:pPr>
            <w:r w:rsidRPr="00706C47">
              <w:rPr>
                <w:rFonts w:asciiTheme="minorHAnsi" w:hAnsiTheme="minorHAnsi" w:cstheme="minorHAnsi"/>
                <w:bCs/>
              </w:rPr>
              <w:t xml:space="preserve">Imajući u vidu sve prethodno izneseno, predlaže da HAKOM usvoji </w:t>
            </w:r>
            <w:r>
              <w:rPr>
                <w:rFonts w:asciiTheme="minorHAnsi" w:hAnsiTheme="minorHAnsi" w:cstheme="minorHAnsi"/>
                <w:bCs/>
              </w:rPr>
              <w:t>cijene iz izračuna Telemach-a</w:t>
            </w:r>
            <w:r w:rsidRPr="00706C47">
              <w:rPr>
                <w:rFonts w:asciiTheme="minorHAnsi" w:hAnsiTheme="minorHAnsi" w:cstheme="minorHAnsi"/>
                <w:bCs/>
              </w:rPr>
              <w:t xml:space="preserve"> za inicijalnu i</w:t>
            </w:r>
            <w:r>
              <w:rPr>
                <w:rFonts w:asciiTheme="minorHAnsi" w:hAnsiTheme="minorHAnsi" w:cstheme="minorHAnsi"/>
                <w:bCs/>
              </w:rPr>
              <w:t xml:space="preserve"> </w:t>
            </w:r>
            <w:r w:rsidRPr="00706C47">
              <w:rPr>
                <w:rFonts w:asciiTheme="minorHAnsi" w:hAnsiTheme="minorHAnsi" w:cstheme="minorHAnsi"/>
                <w:bCs/>
              </w:rPr>
              <w:t xml:space="preserve">dodatnu konfiguraciju </w:t>
            </w:r>
            <w:r>
              <w:rPr>
                <w:rFonts w:asciiTheme="minorHAnsi" w:hAnsiTheme="minorHAnsi" w:cstheme="minorHAnsi"/>
                <w:bCs/>
              </w:rPr>
              <w:t>ili niže cijene</w:t>
            </w:r>
            <w:r w:rsidRPr="00706C47">
              <w:rPr>
                <w:rFonts w:asciiTheme="minorHAnsi" w:hAnsiTheme="minorHAnsi" w:cstheme="minorHAnsi"/>
                <w:bCs/>
              </w:rPr>
              <w:t xml:space="preserve"> ako iste HAKOM utvrdi po</w:t>
            </w:r>
            <w:r>
              <w:rPr>
                <w:rFonts w:asciiTheme="minorHAnsi" w:hAnsiTheme="minorHAnsi" w:cstheme="minorHAnsi"/>
                <w:bCs/>
              </w:rPr>
              <w:t xml:space="preserve"> </w:t>
            </w:r>
            <w:r w:rsidRPr="00706C47">
              <w:rPr>
                <w:rFonts w:asciiTheme="minorHAnsi" w:hAnsiTheme="minorHAnsi" w:cstheme="minorHAnsi"/>
                <w:bCs/>
              </w:rPr>
              <w:t>ponovnoj provjeri modela izračuna i podataka koji su kor</w:t>
            </w:r>
            <w:r>
              <w:rPr>
                <w:rFonts w:asciiTheme="minorHAnsi" w:hAnsiTheme="minorHAnsi" w:cstheme="minorHAnsi"/>
                <w:bCs/>
              </w:rPr>
              <w:t>išteni.</w:t>
            </w:r>
          </w:p>
        </w:tc>
      </w:tr>
      <w:tr w:rsidR="00183338" w:rsidRPr="00D07210" w14:paraId="3195EAA5" w14:textId="142626D4" w:rsidTr="00183338">
        <w:trPr>
          <w:trHeight w:val="447"/>
        </w:trPr>
        <w:tc>
          <w:tcPr>
            <w:tcW w:w="848" w:type="dxa"/>
            <w:noWrap/>
            <w:tcMar>
              <w:top w:w="105" w:type="dxa"/>
              <w:left w:w="112" w:type="dxa"/>
              <w:bottom w:w="105" w:type="dxa"/>
              <w:right w:w="112" w:type="dxa"/>
            </w:tcMar>
          </w:tcPr>
          <w:p w14:paraId="048D4EBD" w14:textId="33409480" w:rsidR="00183338" w:rsidRPr="00D07210" w:rsidRDefault="00EE0A01" w:rsidP="00EE0A01">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23.</w:t>
            </w:r>
          </w:p>
        </w:tc>
        <w:tc>
          <w:tcPr>
            <w:tcW w:w="1704" w:type="dxa"/>
            <w:tcMar>
              <w:top w:w="105" w:type="dxa"/>
              <w:left w:w="112" w:type="dxa"/>
              <w:bottom w:w="105" w:type="dxa"/>
              <w:right w:w="112" w:type="dxa"/>
            </w:tcMar>
          </w:tcPr>
          <w:p w14:paraId="3C126B46" w14:textId="5FB3A5EE" w:rsidR="00183338" w:rsidRPr="00D07210"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9AA2244" w14:textId="77777777" w:rsidR="00183338" w:rsidRPr="0027590F" w:rsidRDefault="00183338" w:rsidP="00763B69">
            <w:pPr>
              <w:spacing w:after="0"/>
              <w:ind w:left="8" w:right="312"/>
              <w:jc w:val="both"/>
              <w:rPr>
                <w:rFonts w:asciiTheme="minorHAnsi" w:hAnsiTheme="minorHAnsi" w:cstheme="minorHAnsi"/>
                <w:bCs/>
              </w:rPr>
            </w:pPr>
            <w:r>
              <w:rPr>
                <w:rFonts w:asciiTheme="minorHAnsi" w:hAnsiTheme="minorHAnsi" w:cstheme="minorHAnsi"/>
                <w:bCs/>
              </w:rPr>
              <w:t>Telemach predlaže novi model</w:t>
            </w:r>
            <w:r w:rsidRPr="0027590F">
              <w:rPr>
                <w:rFonts w:asciiTheme="minorHAnsi" w:hAnsiTheme="minorHAnsi" w:cstheme="minorHAnsi"/>
                <w:bCs/>
              </w:rPr>
              <w:t xml:space="preserve"> pristupa na DSLAM razini</w:t>
            </w:r>
            <w:r>
              <w:rPr>
                <w:rFonts w:asciiTheme="minorHAnsi" w:hAnsiTheme="minorHAnsi" w:cstheme="minorHAnsi"/>
                <w:bCs/>
              </w:rPr>
              <w:t xml:space="preserve"> </w:t>
            </w:r>
            <w:r w:rsidRPr="0027590F">
              <w:rPr>
                <w:rFonts w:asciiTheme="minorHAnsi" w:hAnsiTheme="minorHAnsi" w:cstheme="minorHAnsi"/>
                <w:bCs/>
              </w:rPr>
              <w:t xml:space="preserve">kako bi se izbjeglo snošenje nepotrebnih (višestrukih) troškova i to </w:t>
            </w:r>
            <w:r>
              <w:rPr>
                <w:rFonts w:asciiTheme="minorHAnsi" w:hAnsiTheme="minorHAnsi" w:cstheme="minorHAnsi"/>
                <w:bCs/>
              </w:rPr>
              <w:t>i od strane HT-a</w:t>
            </w:r>
            <w:r w:rsidRPr="0027590F">
              <w:rPr>
                <w:rFonts w:asciiTheme="minorHAnsi" w:hAnsiTheme="minorHAnsi" w:cstheme="minorHAnsi"/>
                <w:bCs/>
              </w:rPr>
              <w:t xml:space="preserve"> i</w:t>
            </w:r>
            <w:r>
              <w:rPr>
                <w:rFonts w:asciiTheme="minorHAnsi" w:hAnsiTheme="minorHAnsi" w:cstheme="minorHAnsi"/>
                <w:bCs/>
              </w:rPr>
              <w:t xml:space="preserve"> od strane operatora korisnika.</w:t>
            </w:r>
          </w:p>
          <w:p w14:paraId="7EF14944" w14:textId="77777777" w:rsidR="00183338" w:rsidRPr="0027590F" w:rsidRDefault="00183338" w:rsidP="00763B69">
            <w:pPr>
              <w:spacing w:after="0"/>
              <w:ind w:left="8" w:right="312"/>
              <w:jc w:val="both"/>
              <w:rPr>
                <w:rFonts w:asciiTheme="minorHAnsi" w:hAnsiTheme="minorHAnsi" w:cstheme="minorHAnsi"/>
                <w:bCs/>
              </w:rPr>
            </w:pPr>
            <w:r>
              <w:rPr>
                <w:rFonts w:asciiTheme="minorHAnsi" w:hAnsiTheme="minorHAnsi" w:cstheme="minorHAnsi"/>
                <w:bCs/>
              </w:rPr>
              <w:t>Konkretno, Telemach p</w:t>
            </w:r>
            <w:r w:rsidRPr="0027590F">
              <w:rPr>
                <w:rFonts w:asciiTheme="minorHAnsi" w:hAnsiTheme="minorHAnsi" w:cstheme="minorHAnsi"/>
                <w:bCs/>
              </w:rPr>
              <w:t>redlaže</w:t>
            </w:r>
            <w:r>
              <w:rPr>
                <w:rFonts w:asciiTheme="minorHAnsi" w:hAnsiTheme="minorHAnsi" w:cstheme="minorHAnsi"/>
                <w:bCs/>
              </w:rPr>
              <w:t xml:space="preserve"> da na lokaciji</w:t>
            </w:r>
            <w:r w:rsidRPr="0027590F">
              <w:rPr>
                <w:rFonts w:asciiTheme="minorHAnsi" w:hAnsiTheme="minorHAnsi" w:cstheme="minorHAnsi"/>
                <w:bCs/>
              </w:rPr>
              <w:t xml:space="preserve"> HT-a operator korisnik ima mogućnost odabira da postavi vlastiti</w:t>
            </w:r>
            <w:r>
              <w:rPr>
                <w:rFonts w:asciiTheme="minorHAnsi" w:hAnsiTheme="minorHAnsi" w:cstheme="minorHAnsi"/>
                <w:bCs/>
              </w:rPr>
              <w:t xml:space="preserve"> </w:t>
            </w:r>
            <w:r w:rsidRPr="0027590F">
              <w:rPr>
                <w:rFonts w:asciiTheme="minorHAnsi" w:hAnsiTheme="minorHAnsi" w:cstheme="minorHAnsi"/>
                <w:bCs/>
              </w:rPr>
              <w:t>preklopnik na lokaciju HT-a umjesto da koristi HT-ov preklopnik.</w:t>
            </w:r>
            <w:r>
              <w:rPr>
                <w:rFonts w:asciiTheme="minorHAnsi" w:hAnsiTheme="minorHAnsi" w:cstheme="minorHAnsi"/>
                <w:bCs/>
              </w:rPr>
              <w:t xml:space="preserve"> </w:t>
            </w:r>
            <w:r w:rsidRPr="0027590F">
              <w:rPr>
                <w:rFonts w:asciiTheme="minorHAnsi" w:hAnsiTheme="minorHAnsi" w:cstheme="minorHAnsi"/>
                <w:bCs/>
              </w:rPr>
              <w:t>Pritom bi trebalo definirati jednokratnu naknadu za nadzor tijekom pristupa lokaciji HT-a (tzv. virtualnoj</w:t>
            </w:r>
            <w:r>
              <w:rPr>
                <w:rFonts w:asciiTheme="minorHAnsi" w:hAnsiTheme="minorHAnsi" w:cstheme="minorHAnsi"/>
                <w:bCs/>
              </w:rPr>
              <w:t xml:space="preserve"> </w:t>
            </w:r>
            <w:r w:rsidRPr="0027590F">
              <w:rPr>
                <w:rFonts w:asciiTheme="minorHAnsi" w:hAnsiTheme="minorHAnsi" w:cstheme="minorHAnsi"/>
                <w:bCs/>
              </w:rPr>
              <w:t>kolokaciji) u svrhu montaže</w:t>
            </w:r>
            <w:r>
              <w:rPr>
                <w:rFonts w:asciiTheme="minorHAnsi" w:hAnsiTheme="minorHAnsi" w:cstheme="minorHAnsi"/>
                <w:bCs/>
              </w:rPr>
              <w:t xml:space="preserve"> preklopnika, koju procjenjuje</w:t>
            </w:r>
            <w:r w:rsidRPr="0027590F">
              <w:rPr>
                <w:rFonts w:asciiTheme="minorHAnsi" w:hAnsiTheme="minorHAnsi" w:cstheme="minorHAnsi"/>
                <w:bCs/>
              </w:rPr>
              <w:t xml:space="preserve"> vremenski na manje od 2h ili u vrijednosti</w:t>
            </w:r>
            <w:r>
              <w:rPr>
                <w:rFonts w:asciiTheme="minorHAnsi" w:hAnsiTheme="minorHAnsi" w:cstheme="minorHAnsi"/>
                <w:bCs/>
              </w:rPr>
              <w:t xml:space="preserve"> </w:t>
            </w:r>
            <w:r w:rsidRPr="0027590F">
              <w:rPr>
                <w:rFonts w:asciiTheme="minorHAnsi" w:hAnsiTheme="minorHAnsi" w:cstheme="minorHAnsi"/>
                <w:bCs/>
              </w:rPr>
              <w:t xml:space="preserve">444kn (prema HT SP za EKI). Operator korisnik bi sukladno </w:t>
            </w:r>
            <w:r w:rsidRPr="0027590F">
              <w:rPr>
                <w:rFonts w:asciiTheme="minorHAnsi" w:hAnsiTheme="minorHAnsi" w:cstheme="minorHAnsi"/>
                <w:bCs/>
              </w:rPr>
              <w:lastRenderedPageBreak/>
              <w:t>potrošnji energije preklopnika</w:t>
            </w:r>
            <w:r>
              <w:rPr>
                <w:rFonts w:asciiTheme="minorHAnsi" w:hAnsiTheme="minorHAnsi" w:cstheme="minorHAnsi"/>
                <w:bCs/>
              </w:rPr>
              <w:t xml:space="preserve"> </w:t>
            </w:r>
            <w:r w:rsidRPr="0027590F">
              <w:rPr>
                <w:rFonts w:asciiTheme="minorHAnsi" w:hAnsiTheme="minorHAnsi" w:cstheme="minorHAnsi"/>
                <w:bCs/>
              </w:rPr>
              <w:t>plaćao mjesečnu potrošnju električne energije za isti uređaj, bez drugih troškova koje HT nema. Na taj</w:t>
            </w:r>
            <w:r>
              <w:rPr>
                <w:rFonts w:asciiTheme="minorHAnsi" w:hAnsiTheme="minorHAnsi" w:cstheme="minorHAnsi"/>
                <w:bCs/>
              </w:rPr>
              <w:t xml:space="preserve"> </w:t>
            </w:r>
            <w:r w:rsidRPr="0027590F">
              <w:rPr>
                <w:rFonts w:asciiTheme="minorHAnsi" w:hAnsiTheme="minorHAnsi" w:cstheme="minorHAnsi"/>
                <w:bCs/>
              </w:rPr>
              <w:t>način bi se omogućilo HT-u</w:t>
            </w:r>
            <w:r>
              <w:rPr>
                <w:rFonts w:asciiTheme="minorHAnsi" w:hAnsiTheme="minorHAnsi" w:cstheme="minorHAnsi"/>
                <w:bCs/>
              </w:rPr>
              <w:t xml:space="preserve"> da ne investira u preklopnike i </w:t>
            </w:r>
            <w:r w:rsidRPr="0027590F">
              <w:rPr>
                <w:rFonts w:asciiTheme="minorHAnsi" w:hAnsiTheme="minorHAnsi" w:cstheme="minorHAnsi"/>
                <w:bCs/>
              </w:rPr>
              <w:t>operatoru korisniku da izbjegne snošenje nepotrebnih troškova predimenzionirane opreme. Pritom bi</w:t>
            </w:r>
            <w:r>
              <w:rPr>
                <w:rFonts w:asciiTheme="minorHAnsi" w:hAnsiTheme="minorHAnsi" w:cstheme="minorHAnsi"/>
                <w:bCs/>
              </w:rPr>
              <w:t xml:space="preserve"> </w:t>
            </w:r>
            <w:r w:rsidRPr="0027590F">
              <w:rPr>
                <w:rFonts w:asciiTheme="minorHAnsi" w:hAnsiTheme="minorHAnsi" w:cstheme="minorHAnsi"/>
                <w:bCs/>
              </w:rPr>
              <w:t xml:space="preserve">operator korisnik imao osiguran pristup lokaciji odnosno HT mreži na lokaciji, a što je i </w:t>
            </w:r>
            <w:r>
              <w:rPr>
                <w:rFonts w:asciiTheme="minorHAnsi" w:hAnsiTheme="minorHAnsi" w:cstheme="minorHAnsi"/>
                <w:bCs/>
              </w:rPr>
              <w:t>u skladu s regulatornom obvezom</w:t>
            </w:r>
            <w:r w:rsidRPr="0027590F">
              <w:rPr>
                <w:rFonts w:asciiTheme="minorHAnsi" w:hAnsiTheme="minorHAnsi" w:cstheme="minorHAnsi"/>
                <w:bCs/>
              </w:rPr>
              <w:t xml:space="preserve"> pristupa mreži određenoj HT-u na M3b tržištu.</w:t>
            </w:r>
          </w:p>
          <w:p w14:paraId="0994A93F" w14:textId="6BDE8984" w:rsidR="00183338" w:rsidRPr="00D07210" w:rsidRDefault="00183338" w:rsidP="005154C0">
            <w:pPr>
              <w:spacing w:after="0"/>
              <w:ind w:left="8" w:right="312"/>
              <w:jc w:val="both"/>
              <w:rPr>
                <w:rFonts w:asciiTheme="minorHAnsi" w:hAnsiTheme="minorHAnsi" w:cstheme="minorHAnsi"/>
                <w:bCs/>
              </w:rPr>
            </w:pPr>
            <w:r w:rsidRPr="0027590F">
              <w:rPr>
                <w:rFonts w:asciiTheme="minorHAnsi" w:hAnsiTheme="minorHAnsi" w:cstheme="minorHAnsi"/>
                <w:bCs/>
              </w:rPr>
              <w:t xml:space="preserve">Nastavno na obrazloženje HAKOM-a, izuzetak </w:t>
            </w:r>
            <w:r w:rsidR="005154C0">
              <w:rPr>
                <w:rFonts w:asciiTheme="minorHAnsi" w:hAnsiTheme="minorHAnsi" w:cstheme="minorHAnsi"/>
                <w:bCs/>
              </w:rPr>
              <w:t xml:space="preserve">od </w:t>
            </w:r>
            <w:r w:rsidRPr="0027590F">
              <w:rPr>
                <w:rFonts w:asciiTheme="minorHAnsi" w:hAnsiTheme="minorHAnsi" w:cstheme="minorHAnsi"/>
                <w:bCs/>
              </w:rPr>
              <w:t xml:space="preserve">ovog novog modela bi bio pristup </w:t>
            </w:r>
            <w:r w:rsidR="005154C0">
              <w:rPr>
                <w:rFonts w:asciiTheme="minorHAnsi" w:hAnsiTheme="minorHAnsi" w:cstheme="minorHAnsi"/>
                <w:bCs/>
              </w:rPr>
              <w:t xml:space="preserve">na </w:t>
            </w:r>
            <w:r w:rsidRPr="0027590F">
              <w:rPr>
                <w:rFonts w:asciiTheme="minorHAnsi" w:hAnsiTheme="minorHAnsi" w:cstheme="minorHAnsi"/>
                <w:bCs/>
              </w:rPr>
              <w:t>FTTC</w:t>
            </w:r>
            <w:r>
              <w:rPr>
                <w:rFonts w:asciiTheme="minorHAnsi" w:hAnsiTheme="minorHAnsi" w:cstheme="minorHAnsi"/>
                <w:bCs/>
              </w:rPr>
              <w:t xml:space="preserve"> </w:t>
            </w:r>
            <w:r w:rsidRPr="0027590F">
              <w:rPr>
                <w:rFonts w:asciiTheme="minorHAnsi" w:hAnsiTheme="minorHAnsi" w:cstheme="minorHAnsi"/>
                <w:bCs/>
              </w:rPr>
              <w:t>lokacijama kod kojih nema tehničke mogućnosti za smještaj preklopnika operatora korisnika.</w:t>
            </w:r>
            <w:r>
              <w:rPr>
                <w:rFonts w:asciiTheme="minorHAnsi" w:hAnsiTheme="minorHAnsi" w:cstheme="minorHAnsi"/>
                <w:bCs/>
              </w:rPr>
              <w:t xml:space="preserve"> Slijedom svega navedenog, Telemach dostavlja iznos naknada prema predloženom modelu.</w:t>
            </w:r>
          </w:p>
        </w:tc>
      </w:tr>
      <w:tr w:rsidR="00183338" w:rsidRPr="00D07210" w14:paraId="05891F65" w14:textId="6CC262CB" w:rsidTr="007359C7">
        <w:trPr>
          <w:trHeight w:val="3946"/>
        </w:trPr>
        <w:tc>
          <w:tcPr>
            <w:tcW w:w="848" w:type="dxa"/>
            <w:noWrap/>
            <w:tcMar>
              <w:top w:w="105" w:type="dxa"/>
              <w:left w:w="112" w:type="dxa"/>
              <w:bottom w:w="105" w:type="dxa"/>
              <w:right w:w="112" w:type="dxa"/>
            </w:tcMar>
          </w:tcPr>
          <w:p w14:paraId="5F579C26" w14:textId="1640E045" w:rsidR="00183338" w:rsidRPr="00D07210" w:rsidRDefault="00183338" w:rsidP="00EE0A01">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2</w:t>
            </w:r>
            <w:r w:rsidR="00EE0A01">
              <w:rPr>
                <w:rFonts w:asciiTheme="minorHAnsi" w:eastAsia="Times" w:hAnsiTheme="minorHAnsi" w:cstheme="minorHAnsi"/>
                <w:b/>
                <w:bCs/>
                <w:color w:val="2E74B5"/>
              </w:rPr>
              <w:t>4</w:t>
            </w:r>
            <w:r>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3F0E4056" w14:textId="3C05F814" w:rsidR="00183338" w:rsidRPr="00D07210"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F7A166B" w14:textId="77777777" w:rsidR="00152365"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BSA aktivacija (novi korisnici)</w:t>
            </w:r>
          </w:p>
          <w:p w14:paraId="1354B636" w14:textId="5E95AF7C" w:rsidR="00183338" w:rsidRPr="003E1830" w:rsidRDefault="00183338" w:rsidP="00152365">
            <w:pPr>
              <w:spacing w:after="0"/>
              <w:ind w:left="8" w:right="312"/>
              <w:jc w:val="both"/>
              <w:rPr>
                <w:rFonts w:asciiTheme="minorHAnsi" w:hAnsiTheme="minorHAnsi" w:cstheme="minorHAnsi"/>
                <w:bCs/>
              </w:rPr>
            </w:pPr>
            <w:r>
              <w:rPr>
                <w:rFonts w:asciiTheme="minorHAnsi" w:hAnsiTheme="minorHAnsi" w:cstheme="minorHAnsi"/>
                <w:bCs/>
              </w:rPr>
              <w:t xml:space="preserve">Telemach navodi </w:t>
            </w:r>
            <w:r w:rsidRPr="003E1830">
              <w:rPr>
                <w:rFonts w:asciiTheme="minorHAnsi" w:hAnsiTheme="minorHAnsi" w:cstheme="minorHAnsi"/>
                <w:bCs/>
              </w:rPr>
              <w:t>kako tehničar na terenu ne priprema podatke za odlazak na zadatak nego dobiva gotov set</w:t>
            </w:r>
            <w:r>
              <w:rPr>
                <w:rFonts w:asciiTheme="minorHAnsi" w:hAnsiTheme="minorHAnsi" w:cstheme="minorHAnsi"/>
                <w:bCs/>
              </w:rPr>
              <w:t xml:space="preserve"> </w:t>
            </w:r>
            <w:r w:rsidRPr="003E1830">
              <w:rPr>
                <w:rFonts w:asciiTheme="minorHAnsi" w:hAnsiTheme="minorHAnsi" w:cstheme="minorHAnsi"/>
                <w:bCs/>
              </w:rPr>
              <w:t>podataka kroz karticu</w:t>
            </w:r>
            <w:r>
              <w:rPr>
                <w:rFonts w:asciiTheme="minorHAnsi" w:hAnsiTheme="minorHAnsi" w:cstheme="minorHAnsi"/>
                <w:bCs/>
              </w:rPr>
              <w:t xml:space="preserve"> zadatka koja mu se dodjeljuje te smatra potrebnim </w:t>
            </w:r>
            <w:r w:rsidRPr="003E1830">
              <w:rPr>
                <w:rFonts w:asciiTheme="minorHAnsi" w:hAnsiTheme="minorHAnsi" w:cstheme="minorHAnsi"/>
                <w:bCs/>
              </w:rPr>
              <w:t>ov</w:t>
            </w:r>
            <w:r>
              <w:rPr>
                <w:rFonts w:asciiTheme="minorHAnsi" w:hAnsiTheme="minorHAnsi" w:cstheme="minorHAnsi"/>
                <w:bCs/>
              </w:rPr>
              <w:t>u</w:t>
            </w:r>
            <w:r w:rsidRPr="003E1830">
              <w:rPr>
                <w:rFonts w:asciiTheme="minorHAnsi" w:hAnsiTheme="minorHAnsi" w:cstheme="minorHAnsi"/>
                <w:bCs/>
              </w:rPr>
              <w:t xml:space="preserve"> aktivnost izbaciti iz aktivnosti uključenja.</w:t>
            </w:r>
          </w:p>
          <w:p w14:paraId="33DEF5E8" w14:textId="77777777" w:rsidR="00183338" w:rsidRPr="003E1830" w:rsidRDefault="00183338" w:rsidP="00152365">
            <w:pPr>
              <w:spacing w:after="0"/>
              <w:ind w:left="8" w:right="312"/>
              <w:jc w:val="both"/>
              <w:rPr>
                <w:rFonts w:asciiTheme="minorHAnsi" w:hAnsiTheme="minorHAnsi" w:cstheme="minorHAnsi"/>
                <w:bCs/>
              </w:rPr>
            </w:pPr>
            <w:r w:rsidRPr="003E1830">
              <w:rPr>
                <w:rFonts w:asciiTheme="minorHAnsi" w:hAnsiTheme="minorHAnsi" w:cstheme="minorHAnsi"/>
                <w:bCs/>
              </w:rPr>
              <w:t>Dodatno, kod aktivacije novih korisnika BS usluge trošak vožnje zauzima udio od 35% aktivnosti u</w:t>
            </w:r>
            <w:r>
              <w:rPr>
                <w:rFonts w:asciiTheme="minorHAnsi" w:hAnsiTheme="minorHAnsi" w:cstheme="minorHAnsi"/>
                <w:bCs/>
              </w:rPr>
              <w:t xml:space="preserve"> </w:t>
            </w:r>
            <w:r w:rsidRPr="003E1830">
              <w:rPr>
                <w:rFonts w:asciiTheme="minorHAnsi" w:hAnsiTheme="minorHAnsi" w:cstheme="minorHAnsi"/>
                <w:bCs/>
              </w:rPr>
              <w:t>zadacima potrebnim za aktivaciju novog korisnika. Riječ je o vožnji na lokaciju i/ili pješačenju ovisno o</w:t>
            </w:r>
            <w:r>
              <w:rPr>
                <w:rFonts w:asciiTheme="minorHAnsi" w:hAnsiTheme="minorHAnsi" w:cstheme="minorHAnsi"/>
                <w:bCs/>
              </w:rPr>
              <w:t xml:space="preserve"> </w:t>
            </w:r>
            <w:r w:rsidRPr="003E1830">
              <w:rPr>
                <w:rFonts w:asciiTheme="minorHAnsi" w:hAnsiTheme="minorHAnsi" w:cstheme="minorHAnsi"/>
                <w:bCs/>
              </w:rPr>
              <w:t>lokacijama zadnje točke mreže (ZTM izvod ili kod korisnika) i centrale (dvije vožnje), a sve kako je</w:t>
            </w:r>
            <w:r>
              <w:rPr>
                <w:rFonts w:asciiTheme="minorHAnsi" w:hAnsiTheme="minorHAnsi" w:cstheme="minorHAnsi"/>
                <w:bCs/>
              </w:rPr>
              <w:t xml:space="preserve"> </w:t>
            </w:r>
            <w:r w:rsidRPr="003E1830">
              <w:rPr>
                <w:rFonts w:asciiTheme="minorHAnsi" w:hAnsiTheme="minorHAnsi" w:cstheme="minorHAnsi"/>
                <w:bCs/>
              </w:rPr>
              <w:t>navedeno u objavljenoj specifikaciji aktivnosti jednokratnih naknada. Obzirom da posljednjih godina HT</w:t>
            </w:r>
            <w:r>
              <w:rPr>
                <w:rFonts w:asciiTheme="minorHAnsi" w:hAnsiTheme="minorHAnsi" w:cstheme="minorHAnsi"/>
                <w:bCs/>
              </w:rPr>
              <w:t xml:space="preserve"> </w:t>
            </w:r>
            <w:r w:rsidRPr="003E1830">
              <w:rPr>
                <w:rFonts w:asciiTheme="minorHAnsi" w:hAnsiTheme="minorHAnsi" w:cstheme="minorHAnsi"/>
                <w:bCs/>
              </w:rPr>
              <w:t xml:space="preserve">aktivno radi na uspostavi novih čvorova/uličnih kabineta, </w:t>
            </w:r>
            <w:r>
              <w:rPr>
                <w:rFonts w:asciiTheme="minorHAnsi" w:hAnsiTheme="minorHAnsi" w:cstheme="minorHAnsi"/>
                <w:bCs/>
              </w:rPr>
              <w:t xml:space="preserve">Telemach smatra kako </w:t>
            </w:r>
            <w:r w:rsidRPr="003E1830">
              <w:rPr>
                <w:rFonts w:asciiTheme="minorHAnsi" w:hAnsiTheme="minorHAnsi" w:cstheme="minorHAnsi"/>
                <w:bCs/>
              </w:rPr>
              <w:t>nema osnove da je toliko vremena potrebno</w:t>
            </w:r>
            <w:r>
              <w:rPr>
                <w:rFonts w:asciiTheme="minorHAnsi" w:hAnsiTheme="minorHAnsi" w:cstheme="minorHAnsi"/>
                <w:bCs/>
              </w:rPr>
              <w:t xml:space="preserve"> </w:t>
            </w:r>
            <w:r w:rsidRPr="003E1830">
              <w:rPr>
                <w:rFonts w:asciiTheme="minorHAnsi" w:hAnsiTheme="minorHAnsi" w:cstheme="minorHAnsi"/>
                <w:bCs/>
              </w:rPr>
              <w:t>za odlazak na centralu, odnosno da trošak vožnje zauzima 35%, a obzirom na broj MFG-ova koji pokrivaju</w:t>
            </w:r>
            <w:r>
              <w:rPr>
                <w:rFonts w:asciiTheme="minorHAnsi" w:hAnsiTheme="minorHAnsi" w:cstheme="minorHAnsi"/>
                <w:bCs/>
              </w:rPr>
              <w:t xml:space="preserve"> </w:t>
            </w:r>
            <w:r w:rsidRPr="003E1830">
              <w:rPr>
                <w:rFonts w:asciiTheme="minorHAnsi" w:hAnsiTheme="minorHAnsi" w:cstheme="minorHAnsi"/>
                <w:bCs/>
              </w:rPr>
              <w:t>pojedino područje.</w:t>
            </w:r>
          </w:p>
          <w:p w14:paraId="0B8C9948" w14:textId="77777777" w:rsidR="00183338" w:rsidRPr="00D07210" w:rsidRDefault="00183338" w:rsidP="00D4196E">
            <w:pPr>
              <w:ind w:left="8" w:right="312"/>
              <w:jc w:val="both"/>
              <w:rPr>
                <w:rFonts w:asciiTheme="minorHAnsi" w:hAnsiTheme="minorHAnsi" w:cstheme="minorHAnsi"/>
                <w:bCs/>
              </w:rPr>
            </w:pPr>
            <w:r>
              <w:rPr>
                <w:rFonts w:asciiTheme="minorHAnsi" w:hAnsiTheme="minorHAnsi" w:cstheme="minorHAnsi"/>
                <w:bCs/>
              </w:rPr>
              <w:t>Ujedno</w:t>
            </w:r>
            <w:r w:rsidRPr="003E1830">
              <w:rPr>
                <w:rFonts w:asciiTheme="minorHAnsi" w:hAnsiTheme="minorHAnsi" w:cstheme="minorHAnsi"/>
                <w:bCs/>
              </w:rPr>
              <w:t xml:space="preserve">, </w:t>
            </w:r>
            <w:r>
              <w:rPr>
                <w:rFonts w:asciiTheme="minorHAnsi" w:hAnsiTheme="minorHAnsi" w:cstheme="minorHAnsi"/>
                <w:bCs/>
              </w:rPr>
              <w:t>navodi kako je</w:t>
            </w:r>
            <w:r w:rsidRPr="003E1830">
              <w:rPr>
                <w:rFonts w:asciiTheme="minorHAnsi" w:hAnsiTheme="minorHAnsi" w:cstheme="minorHAnsi"/>
                <w:bCs/>
              </w:rPr>
              <w:t xml:space="preserve"> potrebno izvršiti dopunu o</w:t>
            </w:r>
            <w:r>
              <w:rPr>
                <w:rFonts w:asciiTheme="minorHAnsi" w:hAnsiTheme="minorHAnsi" w:cstheme="minorHAnsi"/>
                <w:bCs/>
              </w:rPr>
              <w:t xml:space="preserve">brazloženja prijedloga odluke </w:t>
            </w:r>
            <w:r w:rsidRPr="003E1830">
              <w:rPr>
                <w:rFonts w:asciiTheme="minorHAnsi" w:hAnsiTheme="minorHAnsi" w:cstheme="minorHAnsi"/>
                <w:bCs/>
              </w:rPr>
              <w:t>pojašnjenjem</w:t>
            </w:r>
            <w:r>
              <w:rPr>
                <w:rFonts w:asciiTheme="minorHAnsi" w:hAnsiTheme="minorHAnsi" w:cstheme="minorHAnsi"/>
                <w:bCs/>
              </w:rPr>
              <w:t xml:space="preserve"> promjena dosadašnjeg aktivacijskog procesa BS korisnika koje</w:t>
            </w:r>
            <w:r w:rsidRPr="003E1830">
              <w:rPr>
                <w:rFonts w:asciiTheme="minorHAnsi" w:hAnsiTheme="minorHAnsi" w:cstheme="minorHAnsi"/>
                <w:bCs/>
              </w:rPr>
              <w:t xml:space="preserve"> opravdava</w:t>
            </w:r>
            <w:r>
              <w:rPr>
                <w:rFonts w:asciiTheme="minorHAnsi" w:hAnsiTheme="minorHAnsi" w:cstheme="minorHAnsi"/>
                <w:bCs/>
              </w:rPr>
              <w:t xml:space="preserve">ju </w:t>
            </w:r>
            <w:r w:rsidRPr="003E1830">
              <w:rPr>
                <w:rFonts w:asciiTheme="minorHAnsi" w:hAnsiTheme="minorHAnsi" w:cstheme="minorHAnsi"/>
                <w:bCs/>
              </w:rPr>
              <w:t>poskupljenje uključenja novog</w:t>
            </w:r>
            <w:r>
              <w:rPr>
                <w:rFonts w:asciiTheme="minorHAnsi" w:hAnsiTheme="minorHAnsi" w:cstheme="minorHAnsi"/>
                <w:bCs/>
              </w:rPr>
              <w:t xml:space="preserve"> korisnika za čak 347%.</w:t>
            </w:r>
            <w:r w:rsidRPr="003E1830">
              <w:rPr>
                <w:rFonts w:asciiTheme="minorHAnsi" w:hAnsiTheme="minorHAnsi" w:cstheme="minorHAnsi"/>
                <w:bCs/>
              </w:rPr>
              <w:t xml:space="preserve"> Naime, ova jednokratna naknada za</w:t>
            </w:r>
            <w:r>
              <w:rPr>
                <w:rFonts w:asciiTheme="minorHAnsi" w:hAnsiTheme="minorHAnsi" w:cstheme="minorHAnsi"/>
                <w:bCs/>
              </w:rPr>
              <w:t xml:space="preserve"> </w:t>
            </w:r>
            <w:r w:rsidRPr="003E1830">
              <w:rPr>
                <w:rFonts w:asciiTheme="minorHAnsi" w:hAnsiTheme="minorHAnsi" w:cstheme="minorHAnsi"/>
                <w:bCs/>
              </w:rPr>
              <w:t>aktivaciju BS usluge novog korisnika je izjednačena s naknadom za NBSA aktivaciju na novoj parici što</w:t>
            </w:r>
            <w:r>
              <w:rPr>
                <w:rFonts w:asciiTheme="minorHAnsi" w:hAnsiTheme="minorHAnsi" w:cstheme="minorHAnsi"/>
                <w:bCs/>
              </w:rPr>
              <w:t xml:space="preserve"> prema mišljenju Telemach-a </w:t>
            </w:r>
            <w:r w:rsidRPr="003E1830">
              <w:rPr>
                <w:rFonts w:asciiTheme="minorHAnsi" w:hAnsiTheme="minorHAnsi" w:cstheme="minorHAnsi"/>
                <w:bCs/>
              </w:rPr>
              <w:t>nije opravdano. BS usluga je usluga veleprodajnog širokopojasnog pristupa za Internet uslugu na temelju</w:t>
            </w:r>
            <w:r>
              <w:rPr>
                <w:rFonts w:asciiTheme="minorHAnsi" w:hAnsiTheme="minorHAnsi" w:cstheme="minorHAnsi"/>
                <w:bCs/>
              </w:rPr>
              <w:t xml:space="preserve"> </w:t>
            </w:r>
            <w:r w:rsidRPr="003E1830">
              <w:rPr>
                <w:rFonts w:asciiTheme="minorHAnsi" w:hAnsiTheme="minorHAnsi" w:cstheme="minorHAnsi"/>
                <w:bCs/>
              </w:rPr>
              <w:t>ADSL/VDSL tehnologije gdje krajnji korisnik ostvaruje osnovni pristup mreži putem usluge HT-a te je time</w:t>
            </w:r>
            <w:r>
              <w:rPr>
                <w:rFonts w:asciiTheme="minorHAnsi" w:hAnsiTheme="minorHAnsi" w:cstheme="minorHAnsi"/>
                <w:bCs/>
              </w:rPr>
              <w:t xml:space="preserve"> </w:t>
            </w:r>
            <w:r w:rsidRPr="003E1830">
              <w:rPr>
                <w:rFonts w:asciiTheme="minorHAnsi" w:hAnsiTheme="minorHAnsi" w:cstheme="minorHAnsi"/>
                <w:bCs/>
              </w:rPr>
              <w:t>HT-u lakše upravljanje mrežom nego kad je u pit</w:t>
            </w:r>
            <w:r>
              <w:rPr>
                <w:rFonts w:asciiTheme="minorHAnsi" w:hAnsiTheme="minorHAnsi" w:cstheme="minorHAnsi"/>
                <w:bCs/>
              </w:rPr>
              <w:t>anju N</w:t>
            </w:r>
            <w:r w:rsidRPr="003E1830">
              <w:rPr>
                <w:rFonts w:asciiTheme="minorHAnsi" w:hAnsiTheme="minorHAnsi" w:cstheme="minorHAnsi"/>
                <w:bCs/>
              </w:rPr>
              <w:t>BS</w:t>
            </w:r>
            <w:r>
              <w:rPr>
                <w:rFonts w:asciiTheme="minorHAnsi" w:hAnsiTheme="minorHAnsi" w:cstheme="minorHAnsi"/>
                <w:bCs/>
              </w:rPr>
              <w:t>A usluga. Slijedom toga, smatra</w:t>
            </w:r>
            <w:r w:rsidRPr="003E1830">
              <w:rPr>
                <w:rFonts w:asciiTheme="minorHAnsi" w:hAnsiTheme="minorHAnsi" w:cstheme="minorHAnsi"/>
                <w:bCs/>
              </w:rPr>
              <w:t xml:space="preserve"> da je</w:t>
            </w:r>
            <w:r>
              <w:rPr>
                <w:rFonts w:asciiTheme="minorHAnsi" w:hAnsiTheme="minorHAnsi" w:cstheme="minorHAnsi"/>
                <w:bCs/>
              </w:rPr>
              <w:t xml:space="preserve"> </w:t>
            </w:r>
            <w:r w:rsidRPr="003E1830">
              <w:rPr>
                <w:rFonts w:asciiTheme="minorHAnsi" w:hAnsiTheme="minorHAnsi" w:cstheme="minorHAnsi"/>
                <w:bCs/>
              </w:rPr>
              <w:t>korekcija nove naknade nu</w:t>
            </w:r>
            <w:r>
              <w:rPr>
                <w:rFonts w:asciiTheme="minorHAnsi" w:hAnsiTheme="minorHAnsi" w:cstheme="minorHAnsi"/>
                <w:bCs/>
              </w:rPr>
              <w:t>žna.</w:t>
            </w:r>
          </w:p>
        </w:tc>
      </w:tr>
      <w:tr w:rsidR="00183338" w:rsidRPr="00D07210" w14:paraId="07ED116F" w14:textId="6E1D4C44" w:rsidTr="00183338">
        <w:trPr>
          <w:trHeight w:val="2007"/>
        </w:trPr>
        <w:tc>
          <w:tcPr>
            <w:tcW w:w="848" w:type="dxa"/>
            <w:noWrap/>
            <w:tcMar>
              <w:top w:w="105" w:type="dxa"/>
              <w:left w:w="112" w:type="dxa"/>
              <w:bottom w:w="105" w:type="dxa"/>
              <w:right w:w="112" w:type="dxa"/>
            </w:tcMar>
          </w:tcPr>
          <w:p w14:paraId="7886115F" w14:textId="5E461168" w:rsidR="00183338" w:rsidRPr="00C26C8F" w:rsidRDefault="00183338" w:rsidP="00EE0A01">
            <w:pPr>
              <w:spacing w:before="120" w:after="120" w:line="240" w:lineRule="auto"/>
              <w:jc w:val="right"/>
              <w:rPr>
                <w:rFonts w:asciiTheme="minorHAnsi" w:eastAsia="Times" w:hAnsiTheme="minorHAnsi" w:cstheme="minorHAnsi"/>
                <w:b/>
                <w:bCs/>
                <w:color w:val="2E74B5"/>
              </w:rPr>
            </w:pPr>
            <w:r w:rsidRPr="00C26C8F">
              <w:rPr>
                <w:rFonts w:asciiTheme="minorHAnsi" w:eastAsia="Times" w:hAnsiTheme="minorHAnsi" w:cstheme="minorHAnsi"/>
                <w:b/>
                <w:bCs/>
                <w:color w:val="2E74B5"/>
              </w:rPr>
              <w:t>2</w:t>
            </w:r>
            <w:r w:rsidR="00EE0A01">
              <w:rPr>
                <w:rFonts w:asciiTheme="minorHAnsi" w:eastAsia="Times" w:hAnsiTheme="minorHAnsi" w:cstheme="minorHAnsi"/>
                <w:b/>
                <w:bCs/>
                <w:color w:val="2E74B5"/>
              </w:rPr>
              <w:t>5</w:t>
            </w:r>
            <w:r w:rsidRPr="00C26C8F">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4A5565BE" w14:textId="4C109AD4" w:rsidR="00183338" w:rsidRPr="00C26C8F"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68047D35"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BSA aktivacija (postojeći korisnici)</w:t>
            </w:r>
            <w:r w:rsidRPr="00152365">
              <w:rPr>
                <w:b/>
              </w:rPr>
              <w:t xml:space="preserve"> </w:t>
            </w:r>
            <w:r w:rsidRPr="00152365">
              <w:rPr>
                <w:rFonts w:asciiTheme="minorHAnsi" w:hAnsiTheme="minorHAnsi" w:cstheme="minorHAnsi"/>
                <w:b/>
                <w:bCs/>
              </w:rPr>
              <w:t>kada postoji zasebni port za govornu uslugu</w:t>
            </w:r>
          </w:p>
          <w:p w14:paraId="0F4447F4" w14:textId="77777777" w:rsidR="00183338" w:rsidRPr="000A09E5" w:rsidRDefault="00183338" w:rsidP="00152365">
            <w:pPr>
              <w:spacing w:after="0"/>
              <w:ind w:left="8" w:right="312"/>
              <w:jc w:val="both"/>
              <w:rPr>
                <w:rFonts w:asciiTheme="minorHAnsi" w:hAnsiTheme="minorHAnsi" w:cstheme="minorHAnsi"/>
                <w:bCs/>
              </w:rPr>
            </w:pPr>
            <w:r>
              <w:rPr>
                <w:rFonts w:asciiTheme="minorHAnsi" w:hAnsiTheme="minorHAnsi" w:cstheme="minorHAnsi"/>
                <w:bCs/>
              </w:rPr>
              <w:t>Kako je navedeno u prethodnom komentaru,</w:t>
            </w:r>
            <w:r w:rsidRPr="000A09E5">
              <w:rPr>
                <w:rFonts w:asciiTheme="minorHAnsi" w:hAnsiTheme="minorHAnsi" w:cstheme="minorHAnsi"/>
                <w:bCs/>
              </w:rPr>
              <w:t xml:space="preserve"> tehničar na terenu ne priprema podatke za odlazak</w:t>
            </w:r>
            <w:r>
              <w:rPr>
                <w:rFonts w:asciiTheme="minorHAnsi" w:hAnsiTheme="minorHAnsi" w:cstheme="minorHAnsi"/>
                <w:bCs/>
              </w:rPr>
              <w:t xml:space="preserve"> </w:t>
            </w:r>
            <w:r w:rsidRPr="000A09E5">
              <w:rPr>
                <w:rFonts w:asciiTheme="minorHAnsi" w:hAnsiTheme="minorHAnsi" w:cstheme="minorHAnsi"/>
                <w:bCs/>
              </w:rPr>
              <w:t>na zadatak nego dobiva gotov set podataka kroz karticu</w:t>
            </w:r>
            <w:r>
              <w:rPr>
                <w:rFonts w:asciiTheme="minorHAnsi" w:hAnsiTheme="minorHAnsi" w:cstheme="minorHAnsi"/>
                <w:bCs/>
              </w:rPr>
              <w:t xml:space="preserve"> zadatka koja mu se dodjeljuje, zbog čega je potrebno ovu</w:t>
            </w:r>
            <w:r w:rsidRPr="000A09E5">
              <w:rPr>
                <w:rFonts w:asciiTheme="minorHAnsi" w:hAnsiTheme="minorHAnsi" w:cstheme="minorHAnsi"/>
                <w:bCs/>
              </w:rPr>
              <w:t xml:space="preserve"> aktivnost izbaciti iz aktivacije postojeće i nove parice.</w:t>
            </w:r>
          </w:p>
          <w:p w14:paraId="49890C1E" w14:textId="77777777" w:rsidR="00183338" w:rsidRDefault="00183338" w:rsidP="00763B69">
            <w:pPr>
              <w:spacing w:after="0"/>
              <w:ind w:left="8" w:right="312"/>
              <w:jc w:val="both"/>
              <w:rPr>
                <w:rFonts w:asciiTheme="minorHAnsi" w:hAnsiTheme="minorHAnsi" w:cstheme="minorHAnsi"/>
                <w:bCs/>
              </w:rPr>
            </w:pPr>
            <w:r w:rsidRPr="000A09E5">
              <w:rPr>
                <w:rFonts w:asciiTheme="minorHAnsi" w:hAnsiTheme="minorHAnsi" w:cstheme="minorHAnsi"/>
                <w:bCs/>
              </w:rPr>
              <w:t>Ujedno, smatra</w:t>
            </w:r>
            <w:r>
              <w:rPr>
                <w:rFonts w:asciiTheme="minorHAnsi" w:hAnsiTheme="minorHAnsi" w:cstheme="minorHAnsi"/>
                <w:bCs/>
              </w:rPr>
              <w:t xml:space="preserve"> potrebnim</w:t>
            </w:r>
            <w:r w:rsidRPr="000A09E5">
              <w:rPr>
                <w:rFonts w:asciiTheme="minorHAnsi" w:hAnsiTheme="minorHAnsi" w:cstheme="minorHAnsi"/>
                <w:bCs/>
              </w:rPr>
              <w:t xml:space="preserve"> dopun</w:t>
            </w:r>
            <w:r>
              <w:rPr>
                <w:rFonts w:asciiTheme="minorHAnsi" w:hAnsiTheme="minorHAnsi" w:cstheme="minorHAnsi"/>
                <w:bCs/>
              </w:rPr>
              <w:t>iti obrazloženje</w:t>
            </w:r>
            <w:r w:rsidRPr="000A09E5">
              <w:rPr>
                <w:rFonts w:asciiTheme="minorHAnsi" w:hAnsiTheme="minorHAnsi" w:cstheme="minorHAnsi"/>
                <w:bCs/>
              </w:rPr>
              <w:t xml:space="preserve"> prijedloga </w:t>
            </w:r>
            <w:r>
              <w:rPr>
                <w:rFonts w:asciiTheme="minorHAnsi" w:hAnsiTheme="minorHAnsi" w:cstheme="minorHAnsi"/>
                <w:bCs/>
              </w:rPr>
              <w:t>odluke</w:t>
            </w:r>
            <w:r w:rsidRPr="000A09E5">
              <w:rPr>
                <w:rFonts w:asciiTheme="minorHAnsi" w:hAnsiTheme="minorHAnsi" w:cstheme="minorHAnsi"/>
                <w:bCs/>
              </w:rPr>
              <w:t xml:space="preserve"> pojašnjenjem</w:t>
            </w:r>
            <w:r>
              <w:rPr>
                <w:rFonts w:asciiTheme="minorHAnsi" w:hAnsiTheme="minorHAnsi" w:cstheme="minorHAnsi"/>
                <w:bCs/>
              </w:rPr>
              <w:t xml:space="preserve"> </w:t>
            </w:r>
            <w:r w:rsidRPr="000A09E5">
              <w:rPr>
                <w:rFonts w:asciiTheme="minorHAnsi" w:hAnsiTheme="minorHAnsi" w:cstheme="minorHAnsi"/>
                <w:bCs/>
              </w:rPr>
              <w:t xml:space="preserve">predložene naknade </w:t>
            </w:r>
            <w:r>
              <w:rPr>
                <w:rFonts w:asciiTheme="minorHAnsi" w:hAnsiTheme="minorHAnsi" w:cstheme="minorHAnsi"/>
                <w:bCs/>
              </w:rPr>
              <w:t xml:space="preserve">s </w:t>
            </w:r>
            <w:r w:rsidRPr="000A09E5">
              <w:rPr>
                <w:rFonts w:asciiTheme="minorHAnsi" w:hAnsiTheme="minorHAnsi" w:cstheme="minorHAnsi"/>
                <w:bCs/>
              </w:rPr>
              <w:t xml:space="preserve">obzirom da se ista do sada nije naplaćivala operatorima </w:t>
            </w:r>
            <w:r>
              <w:rPr>
                <w:rFonts w:asciiTheme="minorHAnsi" w:hAnsiTheme="minorHAnsi" w:cstheme="minorHAnsi"/>
                <w:bCs/>
              </w:rPr>
              <w:t>k</w:t>
            </w:r>
            <w:r w:rsidRPr="000A09E5">
              <w:rPr>
                <w:rFonts w:asciiTheme="minorHAnsi" w:hAnsiTheme="minorHAnsi" w:cstheme="minorHAnsi"/>
                <w:bCs/>
              </w:rPr>
              <w:t>orisnicima (iznosi 0,00 kn u cjeniku iz</w:t>
            </w:r>
            <w:r>
              <w:rPr>
                <w:rFonts w:asciiTheme="minorHAnsi" w:hAnsiTheme="minorHAnsi" w:cstheme="minorHAnsi"/>
                <w:bCs/>
              </w:rPr>
              <w:t xml:space="preserve"> </w:t>
            </w:r>
            <w:r w:rsidRPr="000A09E5">
              <w:rPr>
                <w:rFonts w:asciiTheme="minorHAnsi" w:hAnsiTheme="minorHAnsi" w:cstheme="minorHAnsi"/>
                <w:bCs/>
              </w:rPr>
              <w:t>Standardne ponude), a sada se predlaže naplata u iznosu od 85,91 kn.</w:t>
            </w:r>
            <w:r>
              <w:rPr>
                <w:rFonts w:asciiTheme="minorHAnsi" w:hAnsiTheme="minorHAnsi" w:cstheme="minorHAnsi"/>
                <w:bCs/>
              </w:rPr>
              <w:t xml:space="preserve"> </w:t>
            </w:r>
          </w:p>
          <w:p w14:paraId="29A2C8BF" w14:textId="77777777" w:rsidR="00183338" w:rsidRPr="00A479BD" w:rsidRDefault="00183338" w:rsidP="00763B69">
            <w:pPr>
              <w:spacing w:after="0"/>
              <w:ind w:left="8" w:right="312"/>
              <w:jc w:val="both"/>
              <w:rPr>
                <w:rFonts w:asciiTheme="minorHAnsi" w:hAnsiTheme="minorHAnsi" w:cstheme="minorHAnsi"/>
                <w:bCs/>
              </w:rPr>
            </w:pPr>
            <w:r w:rsidRPr="000A09E5">
              <w:rPr>
                <w:rFonts w:asciiTheme="minorHAnsi" w:hAnsiTheme="minorHAnsi" w:cstheme="minorHAnsi"/>
                <w:bCs/>
              </w:rPr>
              <w:t>Trošak vožnje kod ove jednokratne naknade zauzima udio od 40% aktivnosti u zadacima potrebnim za</w:t>
            </w:r>
            <w:r>
              <w:rPr>
                <w:rFonts w:asciiTheme="minorHAnsi" w:hAnsiTheme="minorHAnsi" w:cstheme="minorHAnsi"/>
                <w:bCs/>
              </w:rPr>
              <w:t xml:space="preserve"> </w:t>
            </w:r>
            <w:r w:rsidRPr="000A09E5">
              <w:rPr>
                <w:rFonts w:asciiTheme="minorHAnsi" w:hAnsiTheme="minorHAnsi" w:cstheme="minorHAnsi"/>
                <w:bCs/>
              </w:rPr>
              <w:t>aktivaciju postojećeg korisnika, a u zadacima iz objavljene specifikacije</w:t>
            </w:r>
            <w:r>
              <w:rPr>
                <w:rFonts w:asciiTheme="minorHAnsi" w:hAnsiTheme="minorHAnsi" w:cstheme="minorHAnsi"/>
                <w:bCs/>
              </w:rPr>
              <w:t xml:space="preserve"> proizlazi</w:t>
            </w:r>
            <w:r w:rsidRPr="000A09E5">
              <w:rPr>
                <w:rFonts w:asciiTheme="minorHAnsi" w:hAnsiTheme="minorHAnsi" w:cstheme="minorHAnsi"/>
                <w:bCs/>
              </w:rPr>
              <w:t xml:space="preserve"> kako je potrebna</w:t>
            </w:r>
            <w:r>
              <w:rPr>
                <w:rFonts w:asciiTheme="minorHAnsi" w:hAnsiTheme="minorHAnsi" w:cstheme="minorHAnsi"/>
                <w:bCs/>
              </w:rPr>
              <w:t xml:space="preserve"> </w:t>
            </w:r>
            <w:r w:rsidRPr="000A09E5">
              <w:rPr>
                <w:rFonts w:asciiTheme="minorHAnsi" w:hAnsiTheme="minorHAnsi" w:cstheme="minorHAnsi"/>
                <w:bCs/>
              </w:rPr>
              <w:t xml:space="preserve">samo SMC aktivnost. </w:t>
            </w:r>
            <w:r>
              <w:rPr>
                <w:rFonts w:asciiTheme="minorHAnsi" w:hAnsiTheme="minorHAnsi" w:cstheme="minorHAnsi"/>
                <w:bCs/>
              </w:rPr>
              <w:t>Stoga je</w:t>
            </w:r>
            <w:r w:rsidRPr="000A09E5">
              <w:rPr>
                <w:rFonts w:asciiTheme="minorHAnsi" w:hAnsiTheme="minorHAnsi" w:cstheme="minorHAnsi"/>
                <w:bCs/>
              </w:rPr>
              <w:t xml:space="preserve"> nužno izvršiti korekciju ove naknade.</w:t>
            </w:r>
            <w:r>
              <w:rPr>
                <w:rFonts w:asciiTheme="minorHAnsi" w:hAnsiTheme="minorHAnsi" w:cstheme="minorHAnsi"/>
                <w:bCs/>
              </w:rPr>
              <w:t xml:space="preserve"> </w:t>
            </w:r>
          </w:p>
        </w:tc>
      </w:tr>
      <w:tr w:rsidR="00183338" w:rsidRPr="00D07210" w14:paraId="37683CBA" w14:textId="297D6435" w:rsidTr="00183338">
        <w:tc>
          <w:tcPr>
            <w:tcW w:w="848" w:type="dxa"/>
            <w:noWrap/>
            <w:tcMar>
              <w:top w:w="105" w:type="dxa"/>
              <w:left w:w="112" w:type="dxa"/>
              <w:bottom w:w="105" w:type="dxa"/>
              <w:right w:w="112" w:type="dxa"/>
            </w:tcMar>
          </w:tcPr>
          <w:p w14:paraId="2CC28786" w14:textId="1BFC0C01" w:rsidR="00183338" w:rsidRPr="00C26C8F" w:rsidRDefault="00183338" w:rsidP="00EE0A01">
            <w:pPr>
              <w:spacing w:before="120" w:after="120" w:line="240" w:lineRule="auto"/>
              <w:jc w:val="right"/>
              <w:rPr>
                <w:rFonts w:asciiTheme="minorHAnsi" w:eastAsia="Times" w:hAnsiTheme="minorHAnsi" w:cstheme="minorHAnsi"/>
                <w:b/>
                <w:bCs/>
                <w:color w:val="2E74B5"/>
              </w:rPr>
            </w:pPr>
            <w:r w:rsidRPr="00C26C8F">
              <w:rPr>
                <w:rFonts w:asciiTheme="minorHAnsi" w:eastAsia="Times" w:hAnsiTheme="minorHAnsi" w:cstheme="minorHAnsi"/>
                <w:b/>
                <w:bCs/>
                <w:color w:val="2E74B5"/>
              </w:rPr>
              <w:lastRenderedPageBreak/>
              <w:t>2</w:t>
            </w:r>
            <w:r w:rsidR="00EE0A01">
              <w:rPr>
                <w:rFonts w:asciiTheme="minorHAnsi" w:eastAsia="Times" w:hAnsiTheme="minorHAnsi" w:cstheme="minorHAnsi"/>
                <w:b/>
                <w:bCs/>
                <w:color w:val="2E74B5"/>
              </w:rPr>
              <w:t>6</w:t>
            </w:r>
            <w:r w:rsidRPr="00C26C8F">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3DD5DBFF" w14:textId="07C0FEAD" w:rsidR="00183338" w:rsidRPr="00C26C8F"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07769350"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BSA aktivacija (postojeći korisnici) kada ne postoji zasebni port za govornu uslugu</w:t>
            </w:r>
          </w:p>
          <w:p w14:paraId="6AFE0FE5" w14:textId="77777777" w:rsidR="00183338" w:rsidRPr="000F0C07" w:rsidRDefault="00183338" w:rsidP="00152365">
            <w:pPr>
              <w:spacing w:after="0"/>
              <w:ind w:left="8" w:right="312"/>
              <w:jc w:val="both"/>
              <w:rPr>
                <w:rFonts w:asciiTheme="minorHAnsi" w:hAnsiTheme="minorHAnsi" w:cstheme="minorHAnsi"/>
                <w:bCs/>
              </w:rPr>
            </w:pPr>
            <w:r w:rsidRPr="000F0C07">
              <w:rPr>
                <w:rFonts w:asciiTheme="minorHAnsi" w:hAnsiTheme="minorHAnsi" w:cstheme="minorHAnsi"/>
                <w:bCs/>
              </w:rPr>
              <w:t xml:space="preserve">Kako je navedeno u prethodnim </w:t>
            </w:r>
            <w:r>
              <w:rPr>
                <w:rFonts w:asciiTheme="minorHAnsi" w:hAnsiTheme="minorHAnsi" w:cstheme="minorHAnsi"/>
                <w:bCs/>
              </w:rPr>
              <w:t>komentarima</w:t>
            </w:r>
            <w:r w:rsidRPr="000F0C07">
              <w:rPr>
                <w:rFonts w:asciiTheme="minorHAnsi" w:hAnsiTheme="minorHAnsi" w:cstheme="minorHAnsi"/>
                <w:bCs/>
              </w:rPr>
              <w:t>, tehničar na terenu ne priprema podatke za odlazak na zadatak</w:t>
            </w:r>
            <w:r>
              <w:rPr>
                <w:rFonts w:asciiTheme="minorHAnsi" w:hAnsiTheme="minorHAnsi" w:cstheme="minorHAnsi"/>
                <w:bCs/>
              </w:rPr>
              <w:t xml:space="preserve"> </w:t>
            </w:r>
            <w:r w:rsidRPr="000F0C07">
              <w:rPr>
                <w:rFonts w:asciiTheme="minorHAnsi" w:hAnsiTheme="minorHAnsi" w:cstheme="minorHAnsi"/>
                <w:bCs/>
              </w:rPr>
              <w:t>nego dobiva gotov set podataka kroz karticu</w:t>
            </w:r>
            <w:r>
              <w:rPr>
                <w:rFonts w:asciiTheme="minorHAnsi" w:hAnsiTheme="minorHAnsi" w:cstheme="minorHAnsi"/>
                <w:bCs/>
              </w:rPr>
              <w:t xml:space="preserve"> zadatka koja mu se dodjeljuje zbog čega je potrebno ovu</w:t>
            </w:r>
            <w:r w:rsidRPr="000F0C07">
              <w:rPr>
                <w:rFonts w:asciiTheme="minorHAnsi" w:hAnsiTheme="minorHAnsi" w:cstheme="minorHAnsi"/>
                <w:bCs/>
              </w:rPr>
              <w:t xml:space="preserve"> aktivnost izbaciti iz aktivacije postojeće i nove parice.</w:t>
            </w:r>
          </w:p>
          <w:p w14:paraId="2FB4A7FF" w14:textId="77777777" w:rsidR="00183338" w:rsidRPr="000F0C07" w:rsidRDefault="00183338" w:rsidP="00152365">
            <w:pPr>
              <w:spacing w:after="0"/>
              <w:ind w:left="8" w:right="312"/>
              <w:jc w:val="both"/>
              <w:rPr>
                <w:rFonts w:asciiTheme="minorHAnsi" w:hAnsiTheme="minorHAnsi" w:cstheme="minorHAnsi"/>
                <w:bCs/>
              </w:rPr>
            </w:pPr>
            <w:r>
              <w:rPr>
                <w:rFonts w:asciiTheme="minorHAnsi" w:hAnsiTheme="minorHAnsi" w:cstheme="minorHAnsi"/>
                <w:bCs/>
              </w:rPr>
              <w:t>Ujedno, smatra potrebnim dopuniti obrazloženje</w:t>
            </w:r>
            <w:r w:rsidRPr="000F0C07">
              <w:rPr>
                <w:rFonts w:asciiTheme="minorHAnsi" w:hAnsiTheme="minorHAnsi" w:cstheme="minorHAnsi"/>
                <w:bCs/>
              </w:rPr>
              <w:t xml:space="preserve"> prijedloga </w:t>
            </w:r>
            <w:r>
              <w:rPr>
                <w:rFonts w:asciiTheme="minorHAnsi" w:hAnsiTheme="minorHAnsi" w:cstheme="minorHAnsi"/>
                <w:bCs/>
              </w:rPr>
              <w:t>odluke</w:t>
            </w:r>
            <w:r w:rsidRPr="000F0C07">
              <w:rPr>
                <w:rFonts w:asciiTheme="minorHAnsi" w:hAnsiTheme="minorHAnsi" w:cstheme="minorHAnsi"/>
                <w:bCs/>
              </w:rPr>
              <w:t xml:space="preserve">  pojašnjenjem</w:t>
            </w:r>
            <w:r>
              <w:rPr>
                <w:rFonts w:asciiTheme="minorHAnsi" w:hAnsiTheme="minorHAnsi" w:cstheme="minorHAnsi"/>
                <w:bCs/>
              </w:rPr>
              <w:t xml:space="preserve"> </w:t>
            </w:r>
            <w:r w:rsidRPr="000F0C07">
              <w:rPr>
                <w:rFonts w:asciiTheme="minorHAnsi" w:hAnsiTheme="minorHAnsi" w:cstheme="minorHAnsi"/>
                <w:bCs/>
              </w:rPr>
              <w:t xml:space="preserve">predložene naknade </w:t>
            </w:r>
            <w:r>
              <w:rPr>
                <w:rFonts w:asciiTheme="minorHAnsi" w:hAnsiTheme="minorHAnsi" w:cstheme="minorHAnsi"/>
                <w:bCs/>
              </w:rPr>
              <w:t xml:space="preserve">budući </w:t>
            </w:r>
            <w:r w:rsidRPr="000F0C07">
              <w:rPr>
                <w:rFonts w:asciiTheme="minorHAnsi" w:hAnsiTheme="minorHAnsi" w:cstheme="minorHAnsi"/>
                <w:bCs/>
              </w:rPr>
              <w:t>da se ista sada naplaćuje operatorima korisnicima u iznosu od 30 kn, a predlaže se povećanje</w:t>
            </w:r>
            <w:r>
              <w:rPr>
                <w:rFonts w:asciiTheme="minorHAnsi" w:hAnsiTheme="minorHAnsi" w:cstheme="minorHAnsi"/>
                <w:bCs/>
              </w:rPr>
              <w:t xml:space="preserve"> </w:t>
            </w:r>
            <w:r w:rsidRPr="000F0C07">
              <w:rPr>
                <w:rFonts w:asciiTheme="minorHAnsi" w:hAnsiTheme="minorHAnsi" w:cstheme="minorHAnsi"/>
                <w:bCs/>
              </w:rPr>
              <w:t xml:space="preserve">od </w:t>
            </w:r>
            <w:r>
              <w:rPr>
                <w:rFonts w:asciiTheme="minorHAnsi" w:hAnsiTheme="minorHAnsi" w:cstheme="minorHAnsi"/>
                <w:bCs/>
              </w:rPr>
              <w:t xml:space="preserve">129% (68,73 kn). Trošak </w:t>
            </w:r>
            <w:r w:rsidRPr="000F0C07">
              <w:rPr>
                <w:rFonts w:asciiTheme="minorHAnsi" w:hAnsiTheme="minorHAnsi" w:cstheme="minorHAnsi"/>
                <w:bCs/>
              </w:rPr>
              <w:t>vožnje na lokaciji i/ili pješačenje ovisno o lokacijama centrale kod</w:t>
            </w:r>
            <w:r>
              <w:rPr>
                <w:rFonts w:asciiTheme="minorHAnsi" w:hAnsiTheme="minorHAnsi" w:cstheme="minorHAnsi"/>
                <w:bCs/>
              </w:rPr>
              <w:t xml:space="preserve"> </w:t>
            </w:r>
            <w:r w:rsidRPr="000F0C07">
              <w:rPr>
                <w:rFonts w:asciiTheme="minorHAnsi" w:hAnsiTheme="minorHAnsi" w:cstheme="minorHAnsi"/>
                <w:bCs/>
              </w:rPr>
              <w:t>ove jednokratne naknade zauzima ogroman udio od čak 50% aktivnosti u zadacima potrebnim za</w:t>
            </w:r>
            <w:r>
              <w:rPr>
                <w:rFonts w:asciiTheme="minorHAnsi" w:hAnsiTheme="minorHAnsi" w:cstheme="minorHAnsi"/>
                <w:bCs/>
              </w:rPr>
              <w:t xml:space="preserve"> </w:t>
            </w:r>
            <w:r w:rsidRPr="000F0C07">
              <w:rPr>
                <w:rFonts w:asciiTheme="minorHAnsi" w:hAnsiTheme="minorHAnsi" w:cstheme="minorHAnsi"/>
                <w:bCs/>
              </w:rPr>
              <w:t>aktivaciju po</w:t>
            </w:r>
            <w:r>
              <w:rPr>
                <w:rFonts w:asciiTheme="minorHAnsi" w:hAnsiTheme="minorHAnsi" w:cstheme="minorHAnsi"/>
                <w:bCs/>
              </w:rPr>
              <w:t xml:space="preserve">stojećeg korisnika, što Telemach smatra neopravdanim iz razloga što </w:t>
            </w:r>
            <w:r w:rsidRPr="000F0C07">
              <w:rPr>
                <w:rFonts w:asciiTheme="minorHAnsi" w:hAnsiTheme="minorHAnsi" w:cstheme="minorHAnsi"/>
                <w:bCs/>
              </w:rPr>
              <w:t>u jednoj vožnji tehničar odradi više</w:t>
            </w:r>
            <w:r>
              <w:rPr>
                <w:rFonts w:asciiTheme="minorHAnsi" w:hAnsiTheme="minorHAnsi" w:cstheme="minorHAnsi"/>
                <w:bCs/>
              </w:rPr>
              <w:t xml:space="preserve"> zadataka pa</w:t>
            </w:r>
            <w:r w:rsidRPr="000F0C07">
              <w:rPr>
                <w:rFonts w:asciiTheme="minorHAnsi" w:hAnsiTheme="minorHAnsi" w:cstheme="minorHAnsi"/>
                <w:bCs/>
              </w:rPr>
              <w:t xml:space="preserve"> nije osnovano da se za BSA aktivaciju novog korisnika troši 35% vremena, a za BSA aktivaciju</w:t>
            </w:r>
            <w:r>
              <w:rPr>
                <w:rFonts w:asciiTheme="minorHAnsi" w:hAnsiTheme="minorHAnsi" w:cstheme="minorHAnsi"/>
                <w:bCs/>
              </w:rPr>
              <w:t xml:space="preserve"> </w:t>
            </w:r>
            <w:r w:rsidRPr="000F0C07">
              <w:rPr>
                <w:rFonts w:asciiTheme="minorHAnsi" w:hAnsiTheme="minorHAnsi" w:cstheme="minorHAnsi"/>
                <w:bCs/>
              </w:rPr>
              <w:t>postojećeg korisnika kada ne postoji zasebni port za govornu usluge troši čak 50% vremena u</w:t>
            </w:r>
            <w:r>
              <w:rPr>
                <w:rFonts w:asciiTheme="minorHAnsi" w:hAnsiTheme="minorHAnsi" w:cstheme="minorHAnsi"/>
                <w:bCs/>
              </w:rPr>
              <w:t xml:space="preserve"> </w:t>
            </w:r>
            <w:r w:rsidRPr="000F0C07">
              <w:rPr>
                <w:rFonts w:asciiTheme="minorHAnsi" w:hAnsiTheme="minorHAnsi" w:cstheme="minorHAnsi"/>
                <w:bCs/>
              </w:rPr>
              <w:t xml:space="preserve">aktivnostima jednokratne naknade. Slijedom toga, </w:t>
            </w:r>
            <w:r>
              <w:rPr>
                <w:rFonts w:asciiTheme="minorHAnsi" w:hAnsiTheme="minorHAnsi" w:cstheme="minorHAnsi"/>
                <w:bCs/>
              </w:rPr>
              <w:t>Telemach predlaže</w:t>
            </w:r>
            <w:r w:rsidRPr="000F0C07">
              <w:rPr>
                <w:rFonts w:asciiTheme="minorHAnsi" w:hAnsiTheme="minorHAnsi" w:cstheme="minorHAnsi"/>
                <w:bCs/>
              </w:rPr>
              <w:t xml:space="preserve"> korekciju iznosa ove naknade.</w:t>
            </w:r>
          </w:p>
        </w:tc>
      </w:tr>
      <w:tr w:rsidR="00183338" w:rsidRPr="00D07210" w14:paraId="003CDD6C" w14:textId="492D3738" w:rsidTr="00183338">
        <w:tc>
          <w:tcPr>
            <w:tcW w:w="848" w:type="dxa"/>
            <w:noWrap/>
            <w:tcMar>
              <w:top w:w="105" w:type="dxa"/>
              <w:left w:w="112" w:type="dxa"/>
              <w:bottom w:w="105" w:type="dxa"/>
              <w:right w:w="112" w:type="dxa"/>
            </w:tcMar>
          </w:tcPr>
          <w:p w14:paraId="34EE6F62" w14:textId="5B8CAB38" w:rsidR="00183338" w:rsidRPr="00C26C8F" w:rsidRDefault="00183338" w:rsidP="00AF5573">
            <w:pPr>
              <w:spacing w:before="120" w:after="120" w:line="240" w:lineRule="auto"/>
              <w:jc w:val="right"/>
              <w:rPr>
                <w:rFonts w:asciiTheme="minorHAnsi" w:eastAsia="Times" w:hAnsiTheme="minorHAnsi" w:cstheme="minorHAnsi"/>
                <w:b/>
                <w:bCs/>
                <w:color w:val="2E74B5"/>
              </w:rPr>
            </w:pPr>
            <w:r w:rsidRPr="00C26C8F">
              <w:rPr>
                <w:rFonts w:asciiTheme="minorHAnsi" w:eastAsia="Times" w:hAnsiTheme="minorHAnsi" w:cstheme="minorHAnsi"/>
                <w:b/>
                <w:bCs/>
                <w:color w:val="2E74B5"/>
              </w:rPr>
              <w:t>2</w:t>
            </w:r>
            <w:r w:rsidR="00EE0A01">
              <w:rPr>
                <w:rFonts w:asciiTheme="minorHAnsi" w:eastAsia="Times" w:hAnsiTheme="minorHAnsi" w:cstheme="minorHAnsi"/>
                <w:b/>
                <w:bCs/>
                <w:color w:val="2E74B5"/>
              </w:rPr>
              <w:t>7</w:t>
            </w:r>
            <w:r w:rsidRPr="00C26C8F">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3A33C4D7" w14:textId="4FBCB447" w:rsidR="00183338" w:rsidRPr="00C26C8F" w:rsidRDefault="00183338" w:rsidP="00D4196E">
            <w:pPr>
              <w:spacing w:before="120" w:after="120"/>
              <w:rPr>
                <w:rFonts w:asciiTheme="minorHAnsi" w:eastAsia="Times" w:hAnsiTheme="minorHAnsi" w:cstheme="minorHAnsi"/>
                <w:b/>
                <w:bCs/>
                <w:color w:val="2E74B5"/>
              </w:rPr>
            </w:pPr>
            <w:r w:rsidRPr="009A312B">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6BA52215"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Promjena brzine</w:t>
            </w:r>
          </w:p>
          <w:p w14:paraId="39197C76" w14:textId="77777777" w:rsidR="00183338" w:rsidRPr="000F0C07" w:rsidRDefault="00183338" w:rsidP="00152365">
            <w:pPr>
              <w:spacing w:after="0"/>
              <w:ind w:left="8" w:right="312"/>
              <w:jc w:val="both"/>
              <w:rPr>
                <w:rFonts w:asciiTheme="minorHAnsi" w:hAnsiTheme="minorHAnsi" w:cstheme="minorHAnsi"/>
                <w:bCs/>
              </w:rPr>
            </w:pPr>
            <w:r w:rsidRPr="001133E8">
              <w:rPr>
                <w:rFonts w:asciiTheme="minorHAnsi" w:hAnsiTheme="minorHAnsi" w:cstheme="minorHAnsi"/>
                <w:bCs/>
              </w:rPr>
              <w:t>Ova jednokratna naknada se do sada nije naplaćivala operatorima korisnicima (iznosi 0,00 kn u cjeniku</w:t>
            </w:r>
            <w:r>
              <w:rPr>
                <w:rFonts w:asciiTheme="minorHAnsi" w:hAnsiTheme="minorHAnsi" w:cstheme="minorHAnsi"/>
                <w:bCs/>
              </w:rPr>
              <w:t xml:space="preserve"> </w:t>
            </w:r>
            <w:r w:rsidRPr="001133E8">
              <w:rPr>
                <w:rFonts w:asciiTheme="minorHAnsi" w:hAnsiTheme="minorHAnsi" w:cstheme="minorHAnsi"/>
                <w:bCs/>
              </w:rPr>
              <w:t xml:space="preserve">iz Standardne ponude), a sada se predlaže naplata u iznosu od 0,59 kn. </w:t>
            </w:r>
            <w:r>
              <w:rPr>
                <w:rFonts w:asciiTheme="minorHAnsi" w:hAnsiTheme="minorHAnsi" w:cstheme="minorHAnsi"/>
                <w:bCs/>
              </w:rPr>
              <w:t xml:space="preserve">S </w:t>
            </w:r>
            <w:r w:rsidRPr="001133E8">
              <w:rPr>
                <w:rFonts w:asciiTheme="minorHAnsi" w:hAnsiTheme="minorHAnsi" w:cstheme="minorHAnsi"/>
                <w:bCs/>
              </w:rPr>
              <w:t>obzirom da se aktivnost određuje u cijelosti putem automatike bez ikakve</w:t>
            </w:r>
            <w:r>
              <w:rPr>
                <w:rFonts w:asciiTheme="minorHAnsi" w:hAnsiTheme="minorHAnsi" w:cstheme="minorHAnsi"/>
                <w:bCs/>
              </w:rPr>
              <w:t xml:space="preserve"> aktivnosti HT SMC-a, Telemach smatra kako</w:t>
            </w:r>
            <w:r w:rsidRPr="001133E8">
              <w:rPr>
                <w:rFonts w:asciiTheme="minorHAnsi" w:hAnsiTheme="minorHAnsi" w:cstheme="minorHAnsi"/>
                <w:bCs/>
              </w:rPr>
              <w:t xml:space="preserve"> nema opravdanja</w:t>
            </w:r>
            <w:r>
              <w:rPr>
                <w:rFonts w:asciiTheme="minorHAnsi" w:hAnsiTheme="minorHAnsi" w:cstheme="minorHAnsi"/>
                <w:bCs/>
              </w:rPr>
              <w:t xml:space="preserve"> </w:t>
            </w:r>
            <w:r w:rsidRPr="001133E8">
              <w:rPr>
                <w:rFonts w:asciiTheme="minorHAnsi" w:hAnsiTheme="minorHAnsi" w:cstheme="minorHAnsi"/>
                <w:bCs/>
              </w:rPr>
              <w:t xml:space="preserve">za naplatu ove naknade </w:t>
            </w:r>
            <w:r>
              <w:rPr>
                <w:rFonts w:asciiTheme="minorHAnsi" w:hAnsiTheme="minorHAnsi" w:cstheme="minorHAnsi"/>
                <w:bCs/>
              </w:rPr>
              <w:t>te predlaže njeno brisanje</w:t>
            </w:r>
            <w:r w:rsidRPr="001133E8">
              <w:rPr>
                <w:rFonts w:asciiTheme="minorHAnsi" w:hAnsiTheme="minorHAnsi" w:cstheme="minorHAnsi"/>
                <w:bCs/>
              </w:rPr>
              <w:t xml:space="preserve"> u cijelosti iz prijedloga</w:t>
            </w:r>
            <w:r>
              <w:rPr>
                <w:rFonts w:asciiTheme="minorHAnsi" w:hAnsiTheme="minorHAnsi" w:cstheme="minorHAnsi"/>
                <w:bCs/>
              </w:rPr>
              <w:t xml:space="preserve"> odluke</w:t>
            </w:r>
            <w:r w:rsidRPr="001133E8">
              <w:rPr>
                <w:rFonts w:asciiTheme="minorHAnsi" w:hAnsiTheme="minorHAnsi" w:cstheme="minorHAnsi"/>
                <w:bCs/>
              </w:rPr>
              <w:t>.</w:t>
            </w:r>
          </w:p>
        </w:tc>
      </w:tr>
      <w:tr w:rsidR="00183338" w:rsidRPr="00D07210" w14:paraId="74FD4BFB" w14:textId="78FAC7A8" w:rsidTr="00183338">
        <w:tc>
          <w:tcPr>
            <w:tcW w:w="848" w:type="dxa"/>
            <w:noWrap/>
            <w:tcMar>
              <w:top w:w="105" w:type="dxa"/>
              <w:left w:w="112" w:type="dxa"/>
              <w:bottom w:w="105" w:type="dxa"/>
              <w:right w:w="112" w:type="dxa"/>
            </w:tcMar>
          </w:tcPr>
          <w:p w14:paraId="3A072365" w14:textId="337F2A69" w:rsidR="00183338" w:rsidRPr="000768B1" w:rsidRDefault="00183338" w:rsidP="00152365">
            <w:pPr>
              <w:spacing w:before="120" w:after="0" w:line="240" w:lineRule="auto"/>
              <w:jc w:val="right"/>
              <w:rPr>
                <w:rFonts w:asciiTheme="minorHAnsi" w:eastAsia="Times" w:hAnsiTheme="minorHAnsi" w:cstheme="minorHAnsi"/>
                <w:b/>
                <w:bCs/>
                <w:color w:val="2E74B5"/>
              </w:rPr>
            </w:pPr>
            <w:r w:rsidRPr="000768B1">
              <w:rPr>
                <w:rFonts w:asciiTheme="minorHAnsi" w:eastAsia="Times" w:hAnsiTheme="minorHAnsi" w:cstheme="minorHAnsi"/>
                <w:b/>
                <w:bCs/>
                <w:color w:val="2E74B5"/>
              </w:rPr>
              <w:t>2</w:t>
            </w:r>
            <w:r w:rsidR="00AF5573">
              <w:rPr>
                <w:rFonts w:asciiTheme="minorHAnsi" w:eastAsia="Times" w:hAnsiTheme="minorHAnsi" w:cstheme="minorHAnsi"/>
                <w:b/>
                <w:bCs/>
                <w:color w:val="2E74B5"/>
              </w:rPr>
              <w:t>8</w:t>
            </w:r>
            <w:r w:rsidRPr="000768B1">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3EE5A525" w14:textId="5BD979F5" w:rsidR="00183338" w:rsidRPr="000768B1" w:rsidRDefault="00183338" w:rsidP="00152365">
            <w:pPr>
              <w:spacing w:before="120" w:after="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9974156"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BSA deaktivacija</w:t>
            </w:r>
          </w:p>
          <w:p w14:paraId="5AB238D0" w14:textId="66735FCB" w:rsidR="00183338" w:rsidRPr="000F0C07" w:rsidRDefault="00183338" w:rsidP="00A72252">
            <w:pPr>
              <w:spacing w:after="0"/>
              <w:ind w:left="8" w:right="312"/>
              <w:jc w:val="both"/>
              <w:rPr>
                <w:rFonts w:asciiTheme="minorHAnsi" w:hAnsiTheme="minorHAnsi" w:cstheme="minorHAnsi"/>
                <w:bCs/>
              </w:rPr>
            </w:pPr>
            <w:r>
              <w:rPr>
                <w:rFonts w:asciiTheme="minorHAnsi" w:hAnsiTheme="minorHAnsi" w:cstheme="minorHAnsi"/>
                <w:bCs/>
              </w:rPr>
              <w:t>S o</w:t>
            </w:r>
            <w:r w:rsidRPr="00685FE9">
              <w:rPr>
                <w:rFonts w:asciiTheme="minorHAnsi" w:hAnsiTheme="minorHAnsi" w:cstheme="minorHAnsi"/>
                <w:bCs/>
              </w:rPr>
              <w:t>bzirom da se radi o isključenju na centrali, nije jasno niti moguće da na vožnju kod ove naknade odlazi</w:t>
            </w:r>
            <w:r>
              <w:rPr>
                <w:rFonts w:asciiTheme="minorHAnsi" w:hAnsiTheme="minorHAnsi" w:cstheme="minorHAnsi"/>
                <w:bCs/>
              </w:rPr>
              <w:t xml:space="preserve"> </w:t>
            </w:r>
            <w:r w:rsidRPr="00685FE9">
              <w:rPr>
                <w:rFonts w:asciiTheme="minorHAnsi" w:hAnsiTheme="minorHAnsi" w:cstheme="minorHAnsi"/>
                <w:bCs/>
              </w:rPr>
              <w:t>čak 50% vremena. Posebno ukazuje kako se fizičko isključenje na centrali odrađuje na terenu</w:t>
            </w:r>
            <w:r>
              <w:rPr>
                <w:rFonts w:asciiTheme="minorHAnsi" w:hAnsiTheme="minorHAnsi" w:cstheme="minorHAnsi"/>
                <w:bCs/>
              </w:rPr>
              <w:t xml:space="preserve"> </w:t>
            </w:r>
            <w:r w:rsidRPr="00685FE9">
              <w:rPr>
                <w:rFonts w:asciiTheme="minorHAnsi" w:hAnsiTheme="minorHAnsi" w:cstheme="minorHAnsi"/>
                <w:bCs/>
              </w:rPr>
              <w:t>naknadno zajedno s drugim zahtjevima za isključenje tj. grupno za sve operatore, dok se isključenje</w:t>
            </w:r>
            <w:r>
              <w:rPr>
                <w:rFonts w:asciiTheme="minorHAnsi" w:hAnsiTheme="minorHAnsi" w:cstheme="minorHAnsi"/>
                <w:bCs/>
              </w:rPr>
              <w:t xml:space="preserve"> </w:t>
            </w:r>
            <w:r w:rsidRPr="00685FE9">
              <w:rPr>
                <w:rFonts w:asciiTheme="minorHAnsi" w:hAnsiTheme="minorHAnsi" w:cstheme="minorHAnsi"/>
                <w:bCs/>
              </w:rPr>
              <w:t xml:space="preserve">veleprodajne usluge u HT sustavu vrši aplikativno, i to odmah </w:t>
            </w:r>
            <w:r>
              <w:rPr>
                <w:rFonts w:asciiTheme="minorHAnsi" w:hAnsiTheme="minorHAnsi" w:cstheme="minorHAnsi"/>
                <w:bCs/>
              </w:rPr>
              <w:t>s obzirom</w:t>
            </w:r>
            <w:r w:rsidRPr="00685FE9">
              <w:rPr>
                <w:rFonts w:asciiTheme="minorHAnsi" w:hAnsiTheme="minorHAnsi" w:cstheme="minorHAnsi"/>
                <w:bCs/>
              </w:rPr>
              <w:t xml:space="preserve"> da regulirani rok za</w:t>
            </w:r>
            <w:r>
              <w:rPr>
                <w:rFonts w:asciiTheme="minorHAnsi" w:hAnsiTheme="minorHAnsi" w:cstheme="minorHAnsi"/>
                <w:bCs/>
              </w:rPr>
              <w:t xml:space="preserve"> </w:t>
            </w:r>
            <w:r w:rsidRPr="00685FE9">
              <w:rPr>
                <w:rFonts w:asciiTheme="minorHAnsi" w:hAnsiTheme="minorHAnsi" w:cstheme="minorHAnsi"/>
                <w:bCs/>
              </w:rPr>
              <w:t xml:space="preserve">deaktivaciju iznosi 1 radni dan. </w:t>
            </w:r>
            <w:r>
              <w:rPr>
                <w:rFonts w:asciiTheme="minorHAnsi" w:hAnsiTheme="minorHAnsi" w:cstheme="minorHAnsi"/>
                <w:bCs/>
              </w:rPr>
              <w:t>Iz navedenog proizlazi</w:t>
            </w:r>
            <w:r w:rsidRPr="00685FE9">
              <w:rPr>
                <w:rFonts w:asciiTheme="minorHAnsi" w:hAnsiTheme="minorHAnsi" w:cstheme="minorHAnsi"/>
                <w:bCs/>
              </w:rPr>
              <w:t xml:space="preserve"> kako je ovdje trošak vožnje potrebno</w:t>
            </w:r>
            <w:r>
              <w:rPr>
                <w:rFonts w:asciiTheme="minorHAnsi" w:hAnsiTheme="minorHAnsi" w:cstheme="minorHAnsi"/>
                <w:bCs/>
              </w:rPr>
              <w:t xml:space="preserve"> </w:t>
            </w:r>
            <w:r w:rsidRPr="00685FE9">
              <w:rPr>
                <w:rFonts w:asciiTheme="minorHAnsi" w:hAnsiTheme="minorHAnsi" w:cstheme="minorHAnsi"/>
                <w:bCs/>
              </w:rPr>
              <w:t>u cijelosti isključiti iz naknade jer HT ne smije dva ili više puta naplatiti isti trošak</w:t>
            </w:r>
            <w:r>
              <w:rPr>
                <w:rFonts w:asciiTheme="minorHAnsi" w:hAnsiTheme="minorHAnsi" w:cstheme="minorHAnsi"/>
                <w:bCs/>
              </w:rPr>
              <w:t>.</w:t>
            </w:r>
          </w:p>
        </w:tc>
      </w:tr>
      <w:tr w:rsidR="00183338" w:rsidRPr="00D07210" w14:paraId="0B9AC38C" w14:textId="3B348169" w:rsidTr="00183338">
        <w:tc>
          <w:tcPr>
            <w:tcW w:w="848" w:type="dxa"/>
            <w:noWrap/>
            <w:tcMar>
              <w:top w:w="105" w:type="dxa"/>
              <w:left w:w="112" w:type="dxa"/>
              <w:bottom w:w="105" w:type="dxa"/>
              <w:right w:w="112" w:type="dxa"/>
            </w:tcMar>
          </w:tcPr>
          <w:p w14:paraId="3458DC03" w14:textId="31AD7E61"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29.</w:t>
            </w:r>
          </w:p>
        </w:tc>
        <w:tc>
          <w:tcPr>
            <w:tcW w:w="1704" w:type="dxa"/>
            <w:tcMar>
              <w:top w:w="105" w:type="dxa"/>
              <w:left w:w="112" w:type="dxa"/>
              <w:bottom w:w="105" w:type="dxa"/>
              <w:right w:w="112" w:type="dxa"/>
            </w:tcMar>
          </w:tcPr>
          <w:p w14:paraId="4FFD346F" w14:textId="04B40688"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08E07C16"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Preseljenje BSA</w:t>
            </w:r>
          </w:p>
          <w:p w14:paraId="270510DD" w14:textId="77777777" w:rsidR="00183338" w:rsidRPr="000F0C07" w:rsidRDefault="00183338" w:rsidP="00152365">
            <w:pPr>
              <w:spacing w:after="0"/>
              <w:ind w:left="8" w:right="312"/>
              <w:jc w:val="both"/>
              <w:rPr>
                <w:rFonts w:asciiTheme="minorHAnsi" w:hAnsiTheme="minorHAnsi" w:cstheme="minorHAnsi"/>
                <w:bCs/>
              </w:rPr>
            </w:pPr>
            <w:r w:rsidRPr="000950FF">
              <w:rPr>
                <w:rFonts w:asciiTheme="minorHAnsi" w:hAnsiTheme="minorHAnsi" w:cstheme="minorHAnsi"/>
                <w:bCs/>
              </w:rPr>
              <w:t>Prema opisu zadatka iz objavljene specifikacije aktivnosti je</w:t>
            </w:r>
            <w:r>
              <w:rPr>
                <w:rFonts w:asciiTheme="minorHAnsi" w:hAnsiTheme="minorHAnsi" w:cstheme="minorHAnsi"/>
                <w:bCs/>
              </w:rPr>
              <w:t>dnokratnih naknada vidljivo je</w:t>
            </w:r>
            <w:r w:rsidRPr="000950FF">
              <w:rPr>
                <w:rFonts w:asciiTheme="minorHAnsi" w:hAnsiTheme="minorHAnsi" w:cstheme="minorHAnsi"/>
                <w:bCs/>
              </w:rPr>
              <w:t xml:space="preserve"> kako je u</w:t>
            </w:r>
            <w:r>
              <w:rPr>
                <w:rFonts w:asciiTheme="minorHAnsi" w:hAnsiTheme="minorHAnsi" w:cstheme="minorHAnsi"/>
                <w:bCs/>
              </w:rPr>
              <w:t xml:space="preserve"> </w:t>
            </w:r>
            <w:r w:rsidRPr="000950FF">
              <w:rPr>
                <w:rFonts w:asciiTheme="minorHAnsi" w:hAnsiTheme="minorHAnsi" w:cstheme="minorHAnsi"/>
                <w:bCs/>
              </w:rPr>
              <w:t>odradu aktivnosti uključen i MDF zadatak aktivacije i deaktivacije, a što nije točno. U praksi kod</w:t>
            </w:r>
            <w:r>
              <w:rPr>
                <w:rFonts w:asciiTheme="minorHAnsi" w:hAnsiTheme="minorHAnsi" w:cstheme="minorHAnsi"/>
                <w:bCs/>
              </w:rPr>
              <w:t xml:space="preserve"> </w:t>
            </w:r>
            <w:r w:rsidRPr="000950FF">
              <w:rPr>
                <w:rFonts w:asciiTheme="minorHAnsi" w:hAnsiTheme="minorHAnsi" w:cstheme="minorHAnsi"/>
                <w:bCs/>
              </w:rPr>
              <w:t>preseljenja BS usluge odrađuje se odmah zadatak aktivacije na novoj adresi, dok se na staroj</w:t>
            </w:r>
            <w:r>
              <w:rPr>
                <w:rFonts w:asciiTheme="minorHAnsi" w:hAnsiTheme="minorHAnsi" w:cstheme="minorHAnsi"/>
                <w:bCs/>
              </w:rPr>
              <w:t xml:space="preserve"> </w:t>
            </w:r>
            <w:r w:rsidRPr="000950FF">
              <w:rPr>
                <w:rFonts w:asciiTheme="minorHAnsi" w:hAnsiTheme="minorHAnsi" w:cstheme="minorHAnsi"/>
                <w:bCs/>
              </w:rPr>
              <w:t>adresi/centrali samo aplikativno izvrši deaktivacija tj. isključenje starog porta u HT DIS sustavu sukladno</w:t>
            </w:r>
            <w:r>
              <w:rPr>
                <w:rFonts w:asciiTheme="minorHAnsi" w:hAnsiTheme="minorHAnsi" w:cstheme="minorHAnsi"/>
                <w:bCs/>
              </w:rPr>
              <w:t xml:space="preserve"> </w:t>
            </w:r>
            <w:r w:rsidRPr="000950FF">
              <w:rPr>
                <w:rFonts w:asciiTheme="minorHAnsi" w:hAnsiTheme="minorHAnsi" w:cstheme="minorHAnsi"/>
                <w:bCs/>
              </w:rPr>
              <w:t>navedenom u prethodnom komentaru. Slijedom toga, potrebna je korekcija iznosa ove nak</w:t>
            </w:r>
            <w:r>
              <w:rPr>
                <w:rFonts w:asciiTheme="minorHAnsi" w:hAnsiTheme="minorHAnsi" w:cstheme="minorHAnsi"/>
                <w:bCs/>
              </w:rPr>
              <w:t xml:space="preserve">nade. </w:t>
            </w:r>
          </w:p>
        </w:tc>
      </w:tr>
      <w:tr w:rsidR="00183338" w:rsidRPr="00D07210" w14:paraId="7126155F" w14:textId="2F2C361C" w:rsidTr="00183338">
        <w:tc>
          <w:tcPr>
            <w:tcW w:w="848" w:type="dxa"/>
            <w:noWrap/>
            <w:tcMar>
              <w:top w:w="105" w:type="dxa"/>
              <w:left w:w="112" w:type="dxa"/>
              <w:bottom w:w="105" w:type="dxa"/>
              <w:right w:w="112" w:type="dxa"/>
            </w:tcMar>
          </w:tcPr>
          <w:p w14:paraId="4B4C863C" w14:textId="0C19524E"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30</w:t>
            </w:r>
            <w:r w:rsidR="00183338" w:rsidRPr="000768B1">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51C6845D" w14:textId="25EE994E"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8BCDC57"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Prijelaz s naked BSA na BSA /BSA+WLR</w:t>
            </w:r>
          </w:p>
          <w:p w14:paraId="3AD4861A" w14:textId="77777777" w:rsidR="00AF5573" w:rsidRDefault="00183338" w:rsidP="00152365">
            <w:pPr>
              <w:spacing w:after="0" w:line="240" w:lineRule="auto"/>
              <w:ind w:left="8" w:right="312"/>
              <w:jc w:val="both"/>
              <w:rPr>
                <w:rFonts w:asciiTheme="minorHAnsi" w:hAnsiTheme="minorHAnsi" w:cstheme="minorHAnsi"/>
                <w:bCs/>
              </w:rPr>
            </w:pPr>
            <w:r w:rsidRPr="000950FF">
              <w:rPr>
                <w:rFonts w:asciiTheme="minorHAnsi" w:hAnsiTheme="minorHAnsi" w:cstheme="minorHAnsi"/>
                <w:bCs/>
              </w:rPr>
              <w:t>U predmetnom slučaju riječ je o migraciji na istoj ili sličnoj tehnologiji te je ista manje zahtjevna i manje</w:t>
            </w:r>
            <w:r>
              <w:rPr>
                <w:rFonts w:asciiTheme="minorHAnsi" w:hAnsiTheme="minorHAnsi" w:cstheme="minorHAnsi"/>
                <w:bCs/>
              </w:rPr>
              <w:t xml:space="preserve"> </w:t>
            </w:r>
            <w:r w:rsidRPr="000950FF">
              <w:rPr>
                <w:rFonts w:asciiTheme="minorHAnsi" w:hAnsiTheme="minorHAnsi" w:cstheme="minorHAnsi"/>
                <w:bCs/>
              </w:rPr>
              <w:t>kompleksna u odnosu na prijelaz s ULL usluge na BS uslugu. Trenutno se vrši naplate ove naknade u</w:t>
            </w:r>
            <w:r>
              <w:rPr>
                <w:rFonts w:asciiTheme="minorHAnsi" w:hAnsiTheme="minorHAnsi" w:cstheme="minorHAnsi"/>
                <w:bCs/>
              </w:rPr>
              <w:t xml:space="preserve"> </w:t>
            </w:r>
            <w:r w:rsidRPr="000950FF">
              <w:rPr>
                <w:rFonts w:asciiTheme="minorHAnsi" w:hAnsiTheme="minorHAnsi" w:cstheme="minorHAnsi"/>
                <w:bCs/>
              </w:rPr>
              <w:t>iznosu od 30,00 kn, a predložena naknada iznosi 92,55 kn (što predstavlja povećanje od čak 209%).</w:t>
            </w:r>
          </w:p>
          <w:p w14:paraId="4548EF7F" w14:textId="6F340C9B" w:rsidR="00183338" w:rsidRPr="000F0C07" w:rsidRDefault="00183338" w:rsidP="00AF5573">
            <w:pPr>
              <w:spacing w:after="0" w:line="240" w:lineRule="auto"/>
              <w:ind w:left="8" w:right="312"/>
              <w:jc w:val="both"/>
              <w:rPr>
                <w:rFonts w:asciiTheme="minorHAnsi" w:hAnsiTheme="minorHAnsi" w:cstheme="minorHAnsi"/>
                <w:bCs/>
              </w:rPr>
            </w:pPr>
            <w:r>
              <w:rPr>
                <w:rFonts w:asciiTheme="minorHAnsi" w:hAnsiTheme="minorHAnsi" w:cstheme="minorHAnsi"/>
                <w:bCs/>
              </w:rPr>
              <w:t>Kako</w:t>
            </w:r>
            <w:r w:rsidRPr="000950FF">
              <w:rPr>
                <w:rFonts w:asciiTheme="minorHAnsi" w:hAnsiTheme="minorHAnsi" w:cstheme="minorHAnsi"/>
                <w:bCs/>
              </w:rPr>
              <w:t xml:space="preserve"> se ovdje radi promjena samo na p</w:t>
            </w:r>
            <w:r>
              <w:rPr>
                <w:rFonts w:asciiTheme="minorHAnsi" w:hAnsiTheme="minorHAnsi" w:cstheme="minorHAnsi"/>
                <w:bCs/>
              </w:rPr>
              <w:t>ostojećoj i već aktivnoj parici,</w:t>
            </w:r>
            <w:r w:rsidRPr="000950FF">
              <w:rPr>
                <w:rFonts w:asciiTheme="minorHAnsi" w:hAnsiTheme="minorHAnsi" w:cstheme="minorHAnsi"/>
                <w:bCs/>
              </w:rPr>
              <w:t xml:space="preserve"> iznos ove</w:t>
            </w:r>
            <w:r>
              <w:rPr>
                <w:rFonts w:asciiTheme="minorHAnsi" w:hAnsiTheme="minorHAnsi" w:cstheme="minorHAnsi"/>
                <w:bCs/>
              </w:rPr>
              <w:t xml:space="preserve"> </w:t>
            </w:r>
            <w:r w:rsidRPr="000950FF">
              <w:rPr>
                <w:rFonts w:asciiTheme="minorHAnsi" w:hAnsiTheme="minorHAnsi" w:cstheme="minorHAnsi"/>
                <w:bCs/>
              </w:rPr>
              <w:t xml:space="preserve">naknade ne bi trebalo biti veći od novo predloženog iznosa naknade BSA aktivacije </w:t>
            </w:r>
            <w:r>
              <w:rPr>
                <w:rFonts w:asciiTheme="minorHAnsi" w:hAnsiTheme="minorHAnsi" w:cstheme="minorHAnsi"/>
                <w:bCs/>
              </w:rPr>
              <w:t>za postojećeg</w:t>
            </w:r>
            <w:r w:rsidRPr="000950FF">
              <w:rPr>
                <w:rFonts w:asciiTheme="minorHAnsi" w:hAnsiTheme="minorHAnsi" w:cstheme="minorHAnsi"/>
                <w:bCs/>
              </w:rPr>
              <w:t xml:space="preserve"> korisnik</w:t>
            </w:r>
            <w:r>
              <w:rPr>
                <w:rFonts w:asciiTheme="minorHAnsi" w:hAnsiTheme="minorHAnsi" w:cstheme="minorHAnsi"/>
                <w:bCs/>
              </w:rPr>
              <w:t>a te predlaže ko</w:t>
            </w:r>
            <w:r w:rsidRPr="000950FF">
              <w:rPr>
                <w:rFonts w:asciiTheme="minorHAnsi" w:hAnsiTheme="minorHAnsi" w:cstheme="minorHAnsi"/>
                <w:bCs/>
              </w:rPr>
              <w:t>rekciju iznosa ove naknade</w:t>
            </w:r>
            <w:r>
              <w:rPr>
                <w:rFonts w:asciiTheme="minorHAnsi" w:hAnsiTheme="minorHAnsi" w:cstheme="minorHAnsi"/>
                <w:bCs/>
              </w:rPr>
              <w:t>.</w:t>
            </w:r>
          </w:p>
        </w:tc>
      </w:tr>
      <w:tr w:rsidR="00183338" w:rsidRPr="00D07210" w14:paraId="457FF94E" w14:textId="6F9DE6A1" w:rsidTr="00152365">
        <w:trPr>
          <w:trHeight w:val="2162"/>
        </w:trPr>
        <w:tc>
          <w:tcPr>
            <w:tcW w:w="848" w:type="dxa"/>
            <w:noWrap/>
            <w:tcMar>
              <w:top w:w="105" w:type="dxa"/>
              <w:left w:w="112" w:type="dxa"/>
              <w:bottom w:w="105" w:type="dxa"/>
              <w:right w:w="112" w:type="dxa"/>
            </w:tcMar>
          </w:tcPr>
          <w:p w14:paraId="5D0EC92F" w14:textId="159FB092"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31.</w:t>
            </w:r>
          </w:p>
        </w:tc>
        <w:tc>
          <w:tcPr>
            <w:tcW w:w="1704" w:type="dxa"/>
            <w:tcMar>
              <w:top w:w="105" w:type="dxa"/>
              <w:left w:w="112" w:type="dxa"/>
              <w:bottom w:w="105" w:type="dxa"/>
              <w:right w:w="112" w:type="dxa"/>
            </w:tcMar>
          </w:tcPr>
          <w:p w14:paraId="1B48EAAA" w14:textId="2A289DDF"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7D1C1A81"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NBSA aktivacija na novoj parici</w:t>
            </w:r>
          </w:p>
          <w:p w14:paraId="3A31BF33" w14:textId="77777777" w:rsidR="00183338" w:rsidRPr="00A03B2F" w:rsidRDefault="00183338" w:rsidP="00152365">
            <w:pPr>
              <w:spacing w:after="0"/>
              <w:ind w:left="8" w:right="312"/>
              <w:jc w:val="both"/>
              <w:rPr>
                <w:rFonts w:asciiTheme="minorHAnsi" w:hAnsiTheme="minorHAnsi" w:cstheme="minorHAnsi"/>
                <w:bCs/>
              </w:rPr>
            </w:pPr>
            <w:r>
              <w:rPr>
                <w:rFonts w:asciiTheme="minorHAnsi" w:hAnsiTheme="minorHAnsi" w:cstheme="minorHAnsi"/>
                <w:bCs/>
              </w:rPr>
              <w:t>Kao i u prethodnim komentarima</w:t>
            </w:r>
            <w:r w:rsidRPr="00A03B2F">
              <w:rPr>
                <w:rFonts w:asciiTheme="minorHAnsi" w:hAnsiTheme="minorHAnsi" w:cstheme="minorHAnsi"/>
                <w:bCs/>
              </w:rPr>
              <w:t>, tehničar na terenu ne priprema podatke za odlazak na zadatak nego</w:t>
            </w:r>
            <w:r>
              <w:rPr>
                <w:rFonts w:asciiTheme="minorHAnsi" w:hAnsiTheme="minorHAnsi" w:cstheme="minorHAnsi"/>
                <w:bCs/>
              </w:rPr>
              <w:t xml:space="preserve"> </w:t>
            </w:r>
            <w:r w:rsidRPr="00A03B2F">
              <w:rPr>
                <w:rFonts w:asciiTheme="minorHAnsi" w:hAnsiTheme="minorHAnsi" w:cstheme="minorHAnsi"/>
                <w:bCs/>
              </w:rPr>
              <w:t>dobiva gotov set podataka kroz karticu</w:t>
            </w:r>
            <w:r>
              <w:rPr>
                <w:rFonts w:asciiTheme="minorHAnsi" w:hAnsiTheme="minorHAnsi" w:cstheme="minorHAnsi"/>
                <w:bCs/>
              </w:rPr>
              <w:t xml:space="preserve"> zadatka koja mu se dodjeljuje zbog čega je potrebno ovu aktivnost</w:t>
            </w:r>
            <w:r w:rsidRPr="00A03B2F">
              <w:rPr>
                <w:rFonts w:asciiTheme="minorHAnsi" w:hAnsiTheme="minorHAnsi" w:cstheme="minorHAnsi"/>
                <w:bCs/>
              </w:rPr>
              <w:t xml:space="preserve"> izbaciti iz aktivacije postojeće i nove parice.</w:t>
            </w:r>
          </w:p>
          <w:p w14:paraId="2180D694" w14:textId="77777777" w:rsidR="00183338" w:rsidRPr="00A03B2F" w:rsidRDefault="00183338" w:rsidP="00152365">
            <w:pPr>
              <w:spacing w:after="0"/>
              <w:ind w:left="8" w:right="312"/>
              <w:jc w:val="both"/>
              <w:rPr>
                <w:rFonts w:asciiTheme="minorHAnsi" w:hAnsiTheme="minorHAnsi" w:cstheme="minorHAnsi"/>
                <w:bCs/>
              </w:rPr>
            </w:pPr>
            <w:r w:rsidRPr="00A03B2F">
              <w:rPr>
                <w:rFonts w:asciiTheme="minorHAnsi" w:hAnsiTheme="minorHAnsi" w:cstheme="minorHAnsi"/>
                <w:bCs/>
              </w:rPr>
              <w:t>Dodatno, kod aktivacije novih korisnika NBS usluge trošak vožnje zauzima udio od 35% aktivnosti u</w:t>
            </w:r>
            <w:r>
              <w:rPr>
                <w:rFonts w:asciiTheme="minorHAnsi" w:hAnsiTheme="minorHAnsi" w:cstheme="minorHAnsi"/>
                <w:bCs/>
              </w:rPr>
              <w:t xml:space="preserve"> </w:t>
            </w:r>
            <w:r w:rsidRPr="00A03B2F">
              <w:rPr>
                <w:rFonts w:asciiTheme="minorHAnsi" w:hAnsiTheme="minorHAnsi" w:cstheme="minorHAnsi"/>
                <w:bCs/>
              </w:rPr>
              <w:t>zadacima potrebnim za aktivaciju novog korisnika. Riječ je o vožnji na lokaciju i/ili pješačenju ovisno o</w:t>
            </w:r>
            <w:r>
              <w:rPr>
                <w:rFonts w:asciiTheme="minorHAnsi" w:hAnsiTheme="minorHAnsi" w:cstheme="minorHAnsi"/>
                <w:bCs/>
              </w:rPr>
              <w:t xml:space="preserve"> lokacijama i centrali, a </w:t>
            </w:r>
            <w:r w:rsidRPr="00A03B2F">
              <w:rPr>
                <w:rFonts w:asciiTheme="minorHAnsi" w:hAnsiTheme="minorHAnsi" w:cstheme="minorHAnsi"/>
                <w:bCs/>
              </w:rPr>
              <w:t>kako je navedeno u objavljenoj specifikaciji aktivnosti jednokratnih naknada.</w:t>
            </w:r>
          </w:p>
          <w:p w14:paraId="66B4B771" w14:textId="77777777" w:rsidR="00183338" w:rsidRPr="000F0C07" w:rsidRDefault="00183338" w:rsidP="00D4196E">
            <w:pPr>
              <w:ind w:left="8" w:right="312"/>
              <w:jc w:val="both"/>
              <w:rPr>
                <w:rFonts w:asciiTheme="minorHAnsi" w:hAnsiTheme="minorHAnsi" w:cstheme="minorHAnsi"/>
                <w:bCs/>
              </w:rPr>
            </w:pPr>
            <w:r>
              <w:rPr>
                <w:rFonts w:asciiTheme="minorHAnsi" w:hAnsiTheme="minorHAnsi" w:cstheme="minorHAnsi"/>
                <w:bCs/>
              </w:rPr>
              <w:t>S o</w:t>
            </w:r>
            <w:r w:rsidRPr="00A03B2F">
              <w:rPr>
                <w:rFonts w:asciiTheme="minorHAnsi" w:hAnsiTheme="minorHAnsi" w:cstheme="minorHAnsi"/>
                <w:bCs/>
              </w:rPr>
              <w:t>bzirom da posljednjih godina HT aktivno radi na uspostavi novih čvorova/uličnih kabineta, nije</w:t>
            </w:r>
            <w:r>
              <w:rPr>
                <w:rFonts w:asciiTheme="minorHAnsi" w:hAnsiTheme="minorHAnsi" w:cstheme="minorHAnsi"/>
                <w:bCs/>
              </w:rPr>
              <w:t xml:space="preserve"> </w:t>
            </w:r>
            <w:r w:rsidRPr="00A03B2F">
              <w:rPr>
                <w:rFonts w:asciiTheme="minorHAnsi" w:hAnsiTheme="minorHAnsi" w:cstheme="minorHAnsi"/>
                <w:bCs/>
              </w:rPr>
              <w:t xml:space="preserve">potrebno toliko vremena za odlazak na čvor/ulični kabinet, </w:t>
            </w:r>
            <w:r>
              <w:rPr>
                <w:rFonts w:asciiTheme="minorHAnsi" w:hAnsiTheme="minorHAnsi" w:cstheme="minorHAnsi"/>
                <w:bCs/>
              </w:rPr>
              <w:t>uzevši u obzir</w:t>
            </w:r>
            <w:r w:rsidRPr="00A03B2F">
              <w:rPr>
                <w:rFonts w:asciiTheme="minorHAnsi" w:hAnsiTheme="minorHAnsi" w:cstheme="minorHAnsi"/>
                <w:bCs/>
              </w:rPr>
              <w:t xml:space="preserve"> broj MFG-ova koji pokrivaju</w:t>
            </w:r>
            <w:r>
              <w:rPr>
                <w:rFonts w:asciiTheme="minorHAnsi" w:hAnsiTheme="minorHAnsi" w:cstheme="minorHAnsi"/>
                <w:bCs/>
              </w:rPr>
              <w:t xml:space="preserve"> </w:t>
            </w:r>
            <w:r w:rsidRPr="00A03B2F">
              <w:rPr>
                <w:rFonts w:asciiTheme="minorHAnsi" w:hAnsiTheme="minorHAnsi" w:cstheme="minorHAnsi"/>
                <w:bCs/>
              </w:rPr>
              <w:t>pojedino podr</w:t>
            </w:r>
            <w:r>
              <w:rPr>
                <w:rFonts w:asciiTheme="minorHAnsi" w:hAnsiTheme="minorHAnsi" w:cstheme="minorHAnsi"/>
                <w:bCs/>
              </w:rPr>
              <w:t>učje. Slijedom toga, predlaže se korekcija</w:t>
            </w:r>
            <w:r w:rsidRPr="00A03B2F">
              <w:rPr>
                <w:rFonts w:asciiTheme="minorHAnsi" w:hAnsiTheme="minorHAnsi" w:cstheme="minorHAnsi"/>
                <w:bCs/>
              </w:rPr>
              <w:t xml:space="preserve"> iznosa ove naknade</w:t>
            </w:r>
            <w:r>
              <w:rPr>
                <w:rFonts w:asciiTheme="minorHAnsi" w:hAnsiTheme="minorHAnsi" w:cstheme="minorHAnsi"/>
                <w:bCs/>
              </w:rPr>
              <w:t>.</w:t>
            </w:r>
          </w:p>
        </w:tc>
      </w:tr>
      <w:tr w:rsidR="00183338" w:rsidRPr="00D07210" w14:paraId="45220958" w14:textId="497C3603" w:rsidTr="00183338">
        <w:tc>
          <w:tcPr>
            <w:tcW w:w="848" w:type="dxa"/>
            <w:noWrap/>
            <w:tcMar>
              <w:top w:w="105" w:type="dxa"/>
              <w:left w:w="112" w:type="dxa"/>
              <w:bottom w:w="105" w:type="dxa"/>
              <w:right w:w="112" w:type="dxa"/>
            </w:tcMar>
          </w:tcPr>
          <w:p w14:paraId="598BFE93" w14:textId="04178407"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32.</w:t>
            </w:r>
          </w:p>
        </w:tc>
        <w:tc>
          <w:tcPr>
            <w:tcW w:w="1704" w:type="dxa"/>
            <w:tcMar>
              <w:top w:w="105" w:type="dxa"/>
              <w:left w:w="112" w:type="dxa"/>
              <w:bottom w:w="105" w:type="dxa"/>
              <w:right w:w="112" w:type="dxa"/>
            </w:tcMar>
          </w:tcPr>
          <w:p w14:paraId="6AB2340D" w14:textId="7F4A3AEC"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48F8DDDB"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NBSA aktivacija na postojećoj parici (postojeći korisnik)</w:t>
            </w:r>
          </w:p>
          <w:p w14:paraId="0E64027D" w14:textId="77777777" w:rsidR="00183338" w:rsidRPr="007F7169" w:rsidRDefault="00183338" w:rsidP="00152365">
            <w:pPr>
              <w:spacing w:after="0"/>
              <w:ind w:left="8" w:right="312"/>
              <w:jc w:val="both"/>
              <w:rPr>
                <w:rFonts w:asciiTheme="minorHAnsi" w:hAnsiTheme="minorHAnsi" w:cstheme="minorHAnsi"/>
                <w:bCs/>
              </w:rPr>
            </w:pPr>
            <w:r w:rsidRPr="007F7169">
              <w:rPr>
                <w:rFonts w:asciiTheme="minorHAnsi" w:hAnsiTheme="minorHAnsi" w:cstheme="minorHAnsi"/>
                <w:bCs/>
              </w:rPr>
              <w:t>Ka</w:t>
            </w:r>
            <w:r>
              <w:rPr>
                <w:rFonts w:asciiTheme="minorHAnsi" w:hAnsiTheme="minorHAnsi" w:cstheme="minorHAnsi"/>
                <w:bCs/>
              </w:rPr>
              <w:t>o u prethodnim komentarima</w:t>
            </w:r>
            <w:r w:rsidRPr="007F7169">
              <w:rPr>
                <w:rFonts w:asciiTheme="minorHAnsi" w:hAnsiTheme="minorHAnsi" w:cstheme="minorHAnsi"/>
                <w:bCs/>
              </w:rPr>
              <w:t>, tehničar na terenu ne priprema podatke za odlazak na zadatak nego</w:t>
            </w:r>
            <w:r>
              <w:rPr>
                <w:rFonts w:asciiTheme="minorHAnsi" w:hAnsiTheme="minorHAnsi" w:cstheme="minorHAnsi"/>
                <w:bCs/>
              </w:rPr>
              <w:t xml:space="preserve"> </w:t>
            </w:r>
            <w:r w:rsidRPr="007F7169">
              <w:rPr>
                <w:rFonts w:asciiTheme="minorHAnsi" w:hAnsiTheme="minorHAnsi" w:cstheme="minorHAnsi"/>
                <w:bCs/>
              </w:rPr>
              <w:t>dobiva gotov set podataka kroz karticu</w:t>
            </w:r>
            <w:r>
              <w:rPr>
                <w:rFonts w:asciiTheme="minorHAnsi" w:hAnsiTheme="minorHAnsi" w:cstheme="minorHAnsi"/>
                <w:bCs/>
              </w:rPr>
              <w:t xml:space="preserve"> zadatka koja mu se dodjeljuje te je stoga potrebno ovu aktivnost </w:t>
            </w:r>
            <w:r w:rsidRPr="007F7169">
              <w:rPr>
                <w:rFonts w:asciiTheme="minorHAnsi" w:hAnsiTheme="minorHAnsi" w:cstheme="minorHAnsi"/>
                <w:bCs/>
              </w:rPr>
              <w:t>izbaciti iz aktivacije postojeće i nove parice.</w:t>
            </w:r>
          </w:p>
          <w:p w14:paraId="2DC0266A" w14:textId="77777777" w:rsidR="00183338" w:rsidRPr="000F0C07" w:rsidRDefault="00183338" w:rsidP="00763B69">
            <w:pPr>
              <w:spacing w:after="0"/>
              <w:ind w:left="8" w:right="312"/>
              <w:jc w:val="both"/>
              <w:rPr>
                <w:rFonts w:asciiTheme="minorHAnsi" w:hAnsiTheme="minorHAnsi" w:cstheme="minorHAnsi"/>
                <w:bCs/>
              </w:rPr>
            </w:pPr>
            <w:r w:rsidRPr="007F7169">
              <w:rPr>
                <w:rFonts w:asciiTheme="minorHAnsi" w:hAnsiTheme="minorHAnsi" w:cstheme="minorHAnsi"/>
                <w:bCs/>
              </w:rPr>
              <w:t>Ujedno, u predmetnom slučaju riječ je uključenju na već aktivnoj i postojećoj parici te radnja ožičenja na</w:t>
            </w:r>
            <w:r>
              <w:rPr>
                <w:rFonts w:asciiTheme="minorHAnsi" w:hAnsiTheme="minorHAnsi" w:cstheme="minorHAnsi"/>
                <w:bCs/>
              </w:rPr>
              <w:t xml:space="preserve"> </w:t>
            </w:r>
            <w:r w:rsidRPr="007F7169">
              <w:rPr>
                <w:rFonts w:asciiTheme="minorHAnsi" w:hAnsiTheme="minorHAnsi" w:cstheme="minorHAnsi"/>
                <w:bCs/>
              </w:rPr>
              <w:t>MDF-u u ovom slučaju nije potrebna odnosno ista se u praksi ne vrši niti tehničar izlazi na teren. Ova</w:t>
            </w:r>
            <w:r>
              <w:rPr>
                <w:rFonts w:asciiTheme="minorHAnsi" w:hAnsiTheme="minorHAnsi" w:cstheme="minorHAnsi"/>
                <w:bCs/>
              </w:rPr>
              <w:t xml:space="preserve"> </w:t>
            </w:r>
            <w:r w:rsidRPr="007F7169">
              <w:rPr>
                <w:rFonts w:asciiTheme="minorHAnsi" w:hAnsiTheme="minorHAnsi" w:cstheme="minorHAnsi"/>
                <w:bCs/>
              </w:rPr>
              <w:t>radnja se odrađuje u cijelosti u sustavu HT-a automatikom kao obična promjena operatora (konfiguracija</w:t>
            </w:r>
            <w:r>
              <w:rPr>
                <w:rFonts w:asciiTheme="minorHAnsi" w:hAnsiTheme="minorHAnsi" w:cstheme="minorHAnsi"/>
                <w:bCs/>
              </w:rPr>
              <w:t xml:space="preserve"> </w:t>
            </w:r>
            <w:r w:rsidRPr="007F7169">
              <w:rPr>
                <w:rFonts w:asciiTheme="minorHAnsi" w:hAnsiTheme="minorHAnsi" w:cstheme="minorHAnsi"/>
                <w:bCs/>
              </w:rPr>
              <w:t xml:space="preserve">porta za uslugu operatora korisnika). </w:t>
            </w:r>
            <w:r>
              <w:rPr>
                <w:rFonts w:asciiTheme="minorHAnsi" w:hAnsiTheme="minorHAnsi" w:cstheme="minorHAnsi"/>
                <w:bCs/>
              </w:rPr>
              <w:t xml:space="preserve">Zbog prethodno navedenog, ali i činjenice </w:t>
            </w:r>
            <w:r w:rsidRPr="007F7169">
              <w:rPr>
                <w:rFonts w:asciiTheme="minorHAnsi" w:hAnsiTheme="minorHAnsi" w:cstheme="minorHAnsi"/>
                <w:bCs/>
              </w:rPr>
              <w:t>da je u ovu naknadu</w:t>
            </w:r>
            <w:r>
              <w:rPr>
                <w:rFonts w:asciiTheme="minorHAnsi" w:hAnsiTheme="minorHAnsi" w:cstheme="minorHAnsi"/>
                <w:bCs/>
              </w:rPr>
              <w:t xml:space="preserve"> </w:t>
            </w:r>
            <w:r w:rsidRPr="007F7169">
              <w:rPr>
                <w:rFonts w:asciiTheme="minorHAnsi" w:hAnsiTheme="minorHAnsi" w:cstheme="minorHAnsi"/>
                <w:bCs/>
              </w:rPr>
              <w:t>uključen i trošak vožnje (udio od 50% aktivnosti) kojeg u ovom slučaju niti nema, nužno je izvršiti</w:t>
            </w:r>
            <w:r>
              <w:rPr>
                <w:rFonts w:asciiTheme="minorHAnsi" w:hAnsiTheme="minorHAnsi" w:cstheme="minorHAnsi"/>
                <w:bCs/>
              </w:rPr>
              <w:t xml:space="preserve"> </w:t>
            </w:r>
            <w:r w:rsidRPr="007F7169">
              <w:rPr>
                <w:rFonts w:asciiTheme="minorHAnsi" w:hAnsiTheme="minorHAnsi" w:cstheme="minorHAnsi"/>
                <w:bCs/>
              </w:rPr>
              <w:t>značajnu korekciju ove naknade.</w:t>
            </w:r>
          </w:p>
        </w:tc>
      </w:tr>
      <w:tr w:rsidR="00183338" w:rsidRPr="00D07210" w14:paraId="4401A9B1" w14:textId="1824A479" w:rsidTr="00183338">
        <w:tc>
          <w:tcPr>
            <w:tcW w:w="848" w:type="dxa"/>
            <w:noWrap/>
            <w:tcMar>
              <w:top w:w="105" w:type="dxa"/>
              <w:left w:w="112" w:type="dxa"/>
              <w:bottom w:w="105" w:type="dxa"/>
              <w:right w:w="112" w:type="dxa"/>
            </w:tcMar>
          </w:tcPr>
          <w:p w14:paraId="45CD41D8" w14:textId="78EC3977"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33.</w:t>
            </w:r>
          </w:p>
        </w:tc>
        <w:tc>
          <w:tcPr>
            <w:tcW w:w="1704" w:type="dxa"/>
            <w:tcMar>
              <w:top w:w="105" w:type="dxa"/>
              <w:left w:w="112" w:type="dxa"/>
              <w:bottom w:w="105" w:type="dxa"/>
              <w:right w:w="112" w:type="dxa"/>
            </w:tcMar>
          </w:tcPr>
          <w:p w14:paraId="6E63E33E" w14:textId="1EB41D05"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06CC4A91"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Promjena brzine</w:t>
            </w:r>
          </w:p>
          <w:p w14:paraId="665563DB" w14:textId="77777777" w:rsidR="00183338" w:rsidRPr="000F0C07" w:rsidRDefault="00183338" w:rsidP="00152365">
            <w:pPr>
              <w:spacing w:after="0"/>
              <w:ind w:left="8" w:right="312"/>
              <w:jc w:val="both"/>
              <w:rPr>
                <w:rFonts w:asciiTheme="minorHAnsi" w:hAnsiTheme="minorHAnsi" w:cstheme="minorHAnsi"/>
                <w:bCs/>
              </w:rPr>
            </w:pPr>
            <w:r w:rsidRPr="00154A33">
              <w:rPr>
                <w:rFonts w:asciiTheme="minorHAnsi" w:hAnsiTheme="minorHAnsi" w:cstheme="minorHAnsi"/>
                <w:bCs/>
              </w:rPr>
              <w:t>Do sada se ova jednokratna naknada nije naplaćivala operatorima korisnicima (iznosi 0,00 kn u cjeniku</w:t>
            </w:r>
            <w:r>
              <w:rPr>
                <w:rFonts w:asciiTheme="minorHAnsi" w:hAnsiTheme="minorHAnsi" w:cstheme="minorHAnsi"/>
                <w:bCs/>
              </w:rPr>
              <w:t xml:space="preserve"> </w:t>
            </w:r>
            <w:r w:rsidRPr="00154A33">
              <w:rPr>
                <w:rFonts w:asciiTheme="minorHAnsi" w:hAnsiTheme="minorHAnsi" w:cstheme="minorHAnsi"/>
                <w:bCs/>
              </w:rPr>
              <w:t xml:space="preserve">iz Standardne ponude), a sada se predlaže naplata u iznosu od 0,59 kn. </w:t>
            </w:r>
            <w:r>
              <w:rPr>
                <w:rFonts w:asciiTheme="minorHAnsi" w:hAnsiTheme="minorHAnsi" w:cstheme="minorHAnsi"/>
                <w:bCs/>
              </w:rPr>
              <w:t>Telemach takav prijedlog smatra neopravdanim i predlaže brisanje predložene naknade budući da se aktivnost odra</w:t>
            </w:r>
            <w:r w:rsidRPr="00154A33">
              <w:rPr>
                <w:rFonts w:asciiTheme="minorHAnsi" w:hAnsiTheme="minorHAnsi" w:cstheme="minorHAnsi"/>
                <w:bCs/>
              </w:rPr>
              <w:t>đuje u cijelosti putem automatike bez ikakve</w:t>
            </w:r>
            <w:r>
              <w:rPr>
                <w:rFonts w:asciiTheme="minorHAnsi" w:hAnsiTheme="minorHAnsi" w:cstheme="minorHAnsi"/>
                <w:bCs/>
              </w:rPr>
              <w:t xml:space="preserve"> </w:t>
            </w:r>
            <w:r w:rsidRPr="00154A33">
              <w:rPr>
                <w:rFonts w:asciiTheme="minorHAnsi" w:hAnsiTheme="minorHAnsi" w:cstheme="minorHAnsi"/>
                <w:bCs/>
              </w:rPr>
              <w:t xml:space="preserve">aktivnosti HT SMC-a. </w:t>
            </w:r>
          </w:p>
        </w:tc>
      </w:tr>
      <w:tr w:rsidR="00183338" w:rsidRPr="00D07210" w14:paraId="79F0A0B9" w14:textId="683A6850" w:rsidTr="00183338">
        <w:tc>
          <w:tcPr>
            <w:tcW w:w="848" w:type="dxa"/>
            <w:noWrap/>
            <w:tcMar>
              <w:top w:w="105" w:type="dxa"/>
              <w:left w:w="112" w:type="dxa"/>
              <w:bottom w:w="105" w:type="dxa"/>
              <w:right w:w="112" w:type="dxa"/>
            </w:tcMar>
          </w:tcPr>
          <w:p w14:paraId="0ED7B196" w14:textId="024CE43E" w:rsidR="00183338" w:rsidRPr="00AF5573" w:rsidRDefault="00AF5573" w:rsidP="00152365">
            <w:pPr>
              <w:spacing w:before="120" w:after="0" w:line="240" w:lineRule="auto"/>
              <w:jc w:val="right"/>
              <w:rPr>
                <w:rFonts w:asciiTheme="minorHAnsi" w:eastAsia="Times" w:hAnsiTheme="minorHAnsi" w:cstheme="minorHAnsi"/>
                <w:b/>
                <w:bCs/>
                <w:color w:val="2E74B5"/>
              </w:rPr>
            </w:pPr>
            <w:r w:rsidRPr="00AF5573">
              <w:rPr>
                <w:rFonts w:asciiTheme="minorHAnsi" w:eastAsia="Times" w:hAnsiTheme="minorHAnsi" w:cstheme="minorHAnsi"/>
                <w:b/>
                <w:bCs/>
                <w:color w:val="2E74B5"/>
              </w:rPr>
              <w:t>34.</w:t>
            </w:r>
          </w:p>
        </w:tc>
        <w:tc>
          <w:tcPr>
            <w:tcW w:w="1704" w:type="dxa"/>
            <w:tcMar>
              <w:top w:w="105" w:type="dxa"/>
              <w:left w:w="112" w:type="dxa"/>
              <w:bottom w:w="105" w:type="dxa"/>
              <w:right w:w="112" w:type="dxa"/>
            </w:tcMar>
          </w:tcPr>
          <w:p w14:paraId="03C48982" w14:textId="4EC44615" w:rsidR="00183338" w:rsidRPr="00AF5573" w:rsidRDefault="00183338" w:rsidP="00152365">
            <w:pPr>
              <w:spacing w:before="120" w:after="0"/>
              <w:rPr>
                <w:rFonts w:asciiTheme="minorHAnsi" w:eastAsia="Times" w:hAnsiTheme="minorHAnsi" w:cstheme="minorHAnsi"/>
                <w:b/>
                <w:bCs/>
                <w:color w:val="2E74B5"/>
              </w:rPr>
            </w:pPr>
            <w:r w:rsidRPr="00AF5573">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02467063"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NBSA deaktivacija</w:t>
            </w:r>
          </w:p>
          <w:p w14:paraId="635229C7" w14:textId="77777777" w:rsidR="00183338" w:rsidRPr="000F0C07" w:rsidRDefault="00183338" w:rsidP="00152365">
            <w:pPr>
              <w:spacing w:after="0"/>
              <w:ind w:left="8" w:right="312"/>
              <w:jc w:val="both"/>
              <w:rPr>
                <w:rFonts w:asciiTheme="minorHAnsi" w:hAnsiTheme="minorHAnsi" w:cstheme="minorHAnsi"/>
                <w:bCs/>
              </w:rPr>
            </w:pPr>
            <w:r>
              <w:rPr>
                <w:rFonts w:asciiTheme="minorHAnsi" w:hAnsiTheme="minorHAnsi" w:cstheme="minorHAnsi"/>
                <w:bCs/>
              </w:rPr>
              <w:t>Kako</w:t>
            </w:r>
            <w:r w:rsidRPr="002868C5">
              <w:rPr>
                <w:rFonts w:asciiTheme="minorHAnsi" w:hAnsiTheme="minorHAnsi" w:cstheme="minorHAnsi"/>
                <w:bCs/>
              </w:rPr>
              <w:t xml:space="preserve"> je ovdje riječ o isključenju na centrali, nije jasno niti moguće da na vožnju kod ove naknade</w:t>
            </w:r>
            <w:r>
              <w:rPr>
                <w:rFonts w:asciiTheme="minorHAnsi" w:hAnsiTheme="minorHAnsi" w:cstheme="minorHAnsi"/>
                <w:bCs/>
              </w:rPr>
              <w:t xml:space="preserve"> </w:t>
            </w:r>
            <w:r w:rsidRPr="002868C5">
              <w:rPr>
                <w:rFonts w:asciiTheme="minorHAnsi" w:hAnsiTheme="minorHAnsi" w:cstheme="minorHAnsi"/>
                <w:bCs/>
              </w:rPr>
              <w:t>odlazi ča</w:t>
            </w:r>
            <w:r>
              <w:rPr>
                <w:rFonts w:asciiTheme="minorHAnsi" w:hAnsiTheme="minorHAnsi" w:cstheme="minorHAnsi"/>
                <w:bCs/>
              </w:rPr>
              <w:t>k 50% vremena. Posebno ukazuje</w:t>
            </w:r>
            <w:r w:rsidRPr="002868C5">
              <w:rPr>
                <w:rFonts w:asciiTheme="minorHAnsi" w:hAnsiTheme="minorHAnsi" w:cstheme="minorHAnsi"/>
                <w:bCs/>
              </w:rPr>
              <w:t xml:space="preserve"> kako se fizičko isključenje na centrali odrađuje na terenu</w:t>
            </w:r>
            <w:r>
              <w:rPr>
                <w:rFonts w:asciiTheme="minorHAnsi" w:hAnsiTheme="minorHAnsi" w:cstheme="minorHAnsi"/>
                <w:bCs/>
              </w:rPr>
              <w:t xml:space="preserve"> </w:t>
            </w:r>
            <w:r w:rsidRPr="002868C5">
              <w:rPr>
                <w:rFonts w:asciiTheme="minorHAnsi" w:hAnsiTheme="minorHAnsi" w:cstheme="minorHAnsi"/>
                <w:bCs/>
              </w:rPr>
              <w:t>naknadno zajedno s drugim zahtjevima za isključenje tj. grupno za sve operatore, dok se isključenje</w:t>
            </w:r>
            <w:r>
              <w:rPr>
                <w:rFonts w:asciiTheme="minorHAnsi" w:hAnsiTheme="minorHAnsi" w:cstheme="minorHAnsi"/>
                <w:bCs/>
              </w:rPr>
              <w:t xml:space="preserve"> </w:t>
            </w:r>
            <w:r w:rsidRPr="002868C5">
              <w:rPr>
                <w:rFonts w:asciiTheme="minorHAnsi" w:hAnsiTheme="minorHAnsi" w:cstheme="minorHAnsi"/>
                <w:bCs/>
              </w:rPr>
              <w:t>veleprodajne usluge u HT sustavu vrši aplikativno, i to odmah s obzirom na to da regulirani rok za</w:t>
            </w:r>
            <w:r>
              <w:rPr>
                <w:rFonts w:asciiTheme="minorHAnsi" w:hAnsiTheme="minorHAnsi" w:cstheme="minorHAnsi"/>
                <w:bCs/>
              </w:rPr>
              <w:t xml:space="preserve"> deaktivaciju iznosi 1 radni dan pa je </w:t>
            </w:r>
            <w:r w:rsidRPr="002868C5">
              <w:rPr>
                <w:rFonts w:asciiTheme="minorHAnsi" w:hAnsiTheme="minorHAnsi" w:cstheme="minorHAnsi"/>
                <w:bCs/>
              </w:rPr>
              <w:t>ovdje trošak vožnje</w:t>
            </w:r>
            <w:r>
              <w:rPr>
                <w:rFonts w:asciiTheme="minorHAnsi" w:hAnsiTheme="minorHAnsi" w:cstheme="minorHAnsi"/>
                <w:bCs/>
              </w:rPr>
              <w:t xml:space="preserve"> </w:t>
            </w:r>
            <w:r w:rsidRPr="002868C5">
              <w:rPr>
                <w:rFonts w:asciiTheme="minorHAnsi" w:hAnsiTheme="minorHAnsi" w:cstheme="minorHAnsi"/>
                <w:bCs/>
              </w:rPr>
              <w:t>potrebno u cijelosti isključiti iz naknade jer HT ne smije dva ili više puta naplatiti isti tro</w:t>
            </w:r>
            <w:r>
              <w:rPr>
                <w:rFonts w:asciiTheme="minorHAnsi" w:hAnsiTheme="minorHAnsi" w:cstheme="minorHAnsi"/>
                <w:bCs/>
              </w:rPr>
              <w:t>šak.</w:t>
            </w:r>
          </w:p>
        </w:tc>
      </w:tr>
      <w:tr w:rsidR="00183338" w:rsidRPr="00D07210" w14:paraId="7262C67A" w14:textId="305D6CED" w:rsidTr="00183338">
        <w:tc>
          <w:tcPr>
            <w:tcW w:w="848" w:type="dxa"/>
            <w:noWrap/>
            <w:tcMar>
              <w:top w:w="105" w:type="dxa"/>
              <w:left w:w="112" w:type="dxa"/>
              <w:bottom w:w="105" w:type="dxa"/>
              <w:right w:w="112" w:type="dxa"/>
            </w:tcMar>
          </w:tcPr>
          <w:p w14:paraId="1F52D344" w14:textId="0877FE6F"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35.</w:t>
            </w:r>
          </w:p>
        </w:tc>
        <w:tc>
          <w:tcPr>
            <w:tcW w:w="1704" w:type="dxa"/>
            <w:tcMar>
              <w:top w:w="105" w:type="dxa"/>
              <w:left w:w="112" w:type="dxa"/>
              <w:bottom w:w="105" w:type="dxa"/>
              <w:right w:w="112" w:type="dxa"/>
            </w:tcMar>
          </w:tcPr>
          <w:p w14:paraId="477FAD7F" w14:textId="610D7A19"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A053BEB"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Ponovna aktivacija NBSA nakon privremenog isključenja</w:t>
            </w:r>
          </w:p>
          <w:p w14:paraId="25D8605E" w14:textId="77777777" w:rsidR="00183338" w:rsidRPr="000F0C07" w:rsidRDefault="00183338" w:rsidP="00152365">
            <w:pPr>
              <w:spacing w:after="0"/>
              <w:ind w:left="8" w:right="312"/>
              <w:jc w:val="both"/>
              <w:rPr>
                <w:rFonts w:asciiTheme="minorHAnsi" w:hAnsiTheme="minorHAnsi" w:cstheme="minorHAnsi"/>
                <w:bCs/>
              </w:rPr>
            </w:pPr>
            <w:r w:rsidRPr="00816680">
              <w:rPr>
                <w:rFonts w:asciiTheme="minorHAnsi" w:hAnsiTheme="minorHAnsi" w:cstheme="minorHAnsi"/>
                <w:bCs/>
              </w:rPr>
              <w:lastRenderedPageBreak/>
              <w:t>Ova jednokratna naknada se do sada nije naplaćivala (iznosi 0,00 kn u cjeniku</w:t>
            </w:r>
            <w:r>
              <w:rPr>
                <w:rFonts w:asciiTheme="minorHAnsi" w:hAnsiTheme="minorHAnsi" w:cstheme="minorHAnsi"/>
                <w:bCs/>
              </w:rPr>
              <w:t xml:space="preserve"> </w:t>
            </w:r>
            <w:r w:rsidRPr="00816680">
              <w:rPr>
                <w:rFonts w:asciiTheme="minorHAnsi" w:hAnsiTheme="minorHAnsi" w:cstheme="minorHAnsi"/>
                <w:bCs/>
              </w:rPr>
              <w:t xml:space="preserve">iz Standardne ponude), a sada se </w:t>
            </w:r>
            <w:r>
              <w:rPr>
                <w:rFonts w:asciiTheme="minorHAnsi" w:hAnsiTheme="minorHAnsi" w:cstheme="minorHAnsi"/>
                <w:bCs/>
              </w:rPr>
              <w:t xml:space="preserve">neopravdano </w:t>
            </w:r>
            <w:r w:rsidRPr="00816680">
              <w:rPr>
                <w:rFonts w:asciiTheme="minorHAnsi" w:hAnsiTheme="minorHAnsi" w:cstheme="minorHAnsi"/>
                <w:bCs/>
              </w:rPr>
              <w:t>predla</w:t>
            </w:r>
            <w:r>
              <w:rPr>
                <w:rFonts w:asciiTheme="minorHAnsi" w:hAnsiTheme="minorHAnsi" w:cstheme="minorHAnsi"/>
                <w:bCs/>
              </w:rPr>
              <w:t>že naplata u iznosu od 0,59 kn s obzirom da se aktivnost odra</w:t>
            </w:r>
            <w:r w:rsidRPr="00816680">
              <w:rPr>
                <w:rFonts w:asciiTheme="minorHAnsi" w:hAnsiTheme="minorHAnsi" w:cstheme="minorHAnsi"/>
                <w:bCs/>
              </w:rPr>
              <w:t>đuje u cijelosti putem automatike bez ikakve</w:t>
            </w:r>
            <w:r>
              <w:rPr>
                <w:rFonts w:asciiTheme="minorHAnsi" w:hAnsiTheme="minorHAnsi" w:cstheme="minorHAnsi"/>
                <w:bCs/>
              </w:rPr>
              <w:t xml:space="preserve"> </w:t>
            </w:r>
            <w:r w:rsidRPr="00816680">
              <w:rPr>
                <w:rFonts w:asciiTheme="minorHAnsi" w:hAnsiTheme="minorHAnsi" w:cstheme="minorHAnsi"/>
                <w:bCs/>
              </w:rPr>
              <w:t xml:space="preserve">aktivnosti HT SMC-a. Slijedom toga, </w:t>
            </w:r>
            <w:r>
              <w:rPr>
                <w:rFonts w:asciiTheme="minorHAnsi" w:hAnsiTheme="minorHAnsi" w:cstheme="minorHAnsi"/>
                <w:bCs/>
              </w:rPr>
              <w:t xml:space="preserve">predlaže </w:t>
            </w:r>
            <w:r w:rsidRPr="00816680">
              <w:rPr>
                <w:rFonts w:asciiTheme="minorHAnsi" w:hAnsiTheme="minorHAnsi" w:cstheme="minorHAnsi"/>
                <w:bCs/>
              </w:rPr>
              <w:t xml:space="preserve">brisanje ove nove naknade u cijelosti iz prijedloga </w:t>
            </w:r>
            <w:r>
              <w:rPr>
                <w:rFonts w:asciiTheme="minorHAnsi" w:hAnsiTheme="minorHAnsi" w:cstheme="minorHAnsi"/>
                <w:bCs/>
              </w:rPr>
              <w:t>odluke</w:t>
            </w:r>
            <w:r w:rsidRPr="00816680">
              <w:rPr>
                <w:rFonts w:asciiTheme="minorHAnsi" w:hAnsiTheme="minorHAnsi" w:cstheme="minorHAnsi"/>
                <w:bCs/>
              </w:rPr>
              <w:t>.</w:t>
            </w:r>
          </w:p>
        </w:tc>
      </w:tr>
      <w:tr w:rsidR="00183338" w:rsidRPr="00D07210" w14:paraId="30BFBEE1" w14:textId="2E72CBB3" w:rsidTr="00183338">
        <w:trPr>
          <w:trHeight w:val="1029"/>
        </w:trPr>
        <w:tc>
          <w:tcPr>
            <w:tcW w:w="848" w:type="dxa"/>
            <w:noWrap/>
            <w:tcMar>
              <w:top w:w="105" w:type="dxa"/>
              <w:left w:w="112" w:type="dxa"/>
              <w:bottom w:w="105" w:type="dxa"/>
              <w:right w:w="112" w:type="dxa"/>
            </w:tcMar>
          </w:tcPr>
          <w:p w14:paraId="526528F6" w14:textId="67941BFC" w:rsidR="00183338" w:rsidRPr="000768B1" w:rsidRDefault="00AF5573" w:rsidP="00152365">
            <w:pPr>
              <w:spacing w:before="120" w:after="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36.</w:t>
            </w:r>
          </w:p>
        </w:tc>
        <w:tc>
          <w:tcPr>
            <w:tcW w:w="1704" w:type="dxa"/>
            <w:tcMar>
              <w:top w:w="105" w:type="dxa"/>
              <w:left w:w="112" w:type="dxa"/>
              <w:bottom w:w="105" w:type="dxa"/>
              <w:right w:w="112" w:type="dxa"/>
            </w:tcMar>
          </w:tcPr>
          <w:p w14:paraId="0DE13BEA" w14:textId="441F8475" w:rsidR="00183338" w:rsidRPr="000768B1" w:rsidRDefault="00183338" w:rsidP="00152365">
            <w:pPr>
              <w:spacing w:before="120" w:after="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44CA1B4C"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Neosnovana prijava kvara s izlaskom tehničara na teren</w:t>
            </w:r>
          </w:p>
          <w:p w14:paraId="6B2237BB" w14:textId="4984069B" w:rsidR="00183338" w:rsidRPr="000F0C07" w:rsidRDefault="00183338" w:rsidP="00152365">
            <w:pPr>
              <w:spacing w:after="0"/>
              <w:ind w:left="8" w:right="312"/>
              <w:jc w:val="both"/>
              <w:rPr>
                <w:rFonts w:asciiTheme="minorHAnsi" w:hAnsiTheme="minorHAnsi" w:cstheme="minorHAnsi"/>
                <w:bCs/>
              </w:rPr>
            </w:pPr>
            <w:r>
              <w:rPr>
                <w:rFonts w:asciiTheme="minorHAnsi" w:hAnsiTheme="minorHAnsi" w:cstheme="minorHAnsi"/>
                <w:bCs/>
              </w:rPr>
              <w:t>Telemach podržava</w:t>
            </w:r>
            <w:r w:rsidRPr="0081338C">
              <w:rPr>
                <w:rFonts w:asciiTheme="minorHAnsi" w:hAnsiTheme="minorHAnsi" w:cstheme="minorHAnsi"/>
                <w:bCs/>
              </w:rPr>
              <w:t xml:space="preserve"> sniženje ove </w:t>
            </w:r>
            <w:r>
              <w:rPr>
                <w:rFonts w:asciiTheme="minorHAnsi" w:hAnsiTheme="minorHAnsi" w:cstheme="minorHAnsi"/>
                <w:bCs/>
              </w:rPr>
              <w:t>jednokratne naknade, no smatra</w:t>
            </w:r>
            <w:r w:rsidRPr="0081338C">
              <w:rPr>
                <w:rFonts w:asciiTheme="minorHAnsi" w:hAnsiTheme="minorHAnsi" w:cstheme="minorHAnsi"/>
                <w:bCs/>
              </w:rPr>
              <w:t xml:space="preserve"> da bi iznos iste trebalo dodatno korigirati</w:t>
            </w:r>
            <w:r>
              <w:rPr>
                <w:rFonts w:asciiTheme="minorHAnsi" w:hAnsiTheme="minorHAnsi" w:cstheme="minorHAnsi"/>
                <w:bCs/>
              </w:rPr>
              <w:t xml:space="preserve"> </w:t>
            </w:r>
            <w:r w:rsidRPr="0081338C">
              <w:rPr>
                <w:rFonts w:asciiTheme="minorHAnsi" w:hAnsiTheme="minorHAnsi" w:cstheme="minorHAnsi"/>
                <w:bCs/>
              </w:rPr>
              <w:t>u odnosu na troša</w:t>
            </w:r>
            <w:r>
              <w:rPr>
                <w:rFonts w:asciiTheme="minorHAnsi" w:hAnsiTheme="minorHAnsi" w:cstheme="minorHAnsi"/>
                <w:bCs/>
              </w:rPr>
              <w:t>k vožnje, odnosno da je potrebno dopuniti obrazloženje</w:t>
            </w:r>
            <w:r w:rsidRPr="0081338C">
              <w:rPr>
                <w:rFonts w:asciiTheme="minorHAnsi" w:hAnsiTheme="minorHAnsi" w:cstheme="minorHAnsi"/>
                <w:bCs/>
              </w:rPr>
              <w:t xml:space="preserve"> prijedloga </w:t>
            </w:r>
            <w:r>
              <w:rPr>
                <w:rFonts w:asciiTheme="minorHAnsi" w:hAnsiTheme="minorHAnsi" w:cstheme="minorHAnsi"/>
                <w:bCs/>
              </w:rPr>
              <w:t>odluke</w:t>
            </w:r>
            <w:r w:rsidRPr="0081338C">
              <w:rPr>
                <w:rFonts w:asciiTheme="minorHAnsi" w:hAnsiTheme="minorHAnsi" w:cstheme="minorHAnsi"/>
                <w:bCs/>
              </w:rPr>
              <w:t xml:space="preserve"> po kojem</w:t>
            </w:r>
            <w:r>
              <w:rPr>
                <w:rFonts w:asciiTheme="minorHAnsi" w:hAnsiTheme="minorHAnsi" w:cstheme="minorHAnsi"/>
                <w:bCs/>
              </w:rPr>
              <w:t xml:space="preserve"> </w:t>
            </w:r>
            <w:r w:rsidRPr="0081338C">
              <w:rPr>
                <w:rFonts w:asciiTheme="minorHAnsi" w:hAnsiTheme="minorHAnsi" w:cstheme="minorHAnsi"/>
                <w:bCs/>
              </w:rPr>
              <w:t xml:space="preserve">trošak vožnje i/ili pješačenja na lokaciju čini čak 31% aktivnosti. Naime, </w:t>
            </w:r>
            <w:r>
              <w:rPr>
                <w:rFonts w:asciiTheme="minorHAnsi" w:hAnsiTheme="minorHAnsi" w:cstheme="minorHAnsi"/>
                <w:bCs/>
              </w:rPr>
              <w:t>Telemach ističe</w:t>
            </w:r>
            <w:r w:rsidRPr="0081338C">
              <w:rPr>
                <w:rFonts w:asciiTheme="minorHAnsi" w:hAnsiTheme="minorHAnsi" w:cstheme="minorHAnsi"/>
                <w:bCs/>
              </w:rPr>
              <w:t xml:space="preserve"> kako isti</w:t>
            </w:r>
            <w:r>
              <w:rPr>
                <w:rFonts w:asciiTheme="minorHAnsi" w:hAnsiTheme="minorHAnsi" w:cstheme="minorHAnsi"/>
                <w:bCs/>
              </w:rPr>
              <w:t xml:space="preserve"> </w:t>
            </w:r>
            <w:r w:rsidRPr="0081338C">
              <w:rPr>
                <w:rFonts w:asciiTheme="minorHAnsi" w:hAnsiTheme="minorHAnsi" w:cstheme="minorHAnsi"/>
                <w:bCs/>
              </w:rPr>
              <w:t>tehničari na području jedne MFG jedinice (Zagreb-Trešnjevka) pokrivaju iste centrale i rade sve kartice</w:t>
            </w:r>
            <w:r>
              <w:rPr>
                <w:rFonts w:asciiTheme="minorHAnsi" w:hAnsiTheme="minorHAnsi" w:cstheme="minorHAnsi"/>
                <w:bCs/>
              </w:rPr>
              <w:t xml:space="preserve"> </w:t>
            </w:r>
            <w:r w:rsidRPr="0081338C">
              <w:rPr>
                <w:rFonts w:asciiTheme="minorHAnsi" w:hAnsiTheme="minorHAnsi" w:cstheme="minorHAnsi"/>
                <w:bCs/>
              </w:rPr>
              <w:t>odnosno dnevne zadatke na tim centralama, a centrale su jednako udaljene od početne točke. Štoviše,</w:t>
            </w:r>
            <w:r>
              <w:rPr>
                <w:rFonts w:asciiTheme="minorHAnsi" w:hAnsiTheme="minorHAnsi" w:cstheme="minorHAnsi"/>
                <w:bCs/>
              </w:rPr>
              <w:t xml:space="preserve"> </w:t>
            </w:r>
            <w:r w:rsidRPr="0081338C">
              <w:rPr>
                <w:rFonts w:asciiTheme="minorHAnsi" w:hAnsiTheme="minorHAnsi" w:cstheme="minorHAnsi"/>
                <w:bCs/>
              </w:rPr>
              <w:t>tehničar se ne vraća na početnu točku, već nastavlja s ostalim zadacima na istom čvoru ili nastavlja put</w:t>
            </w:r>
            <w:r>
              <w:rPr>
                <w:rFonts w:asciiTheme="minorHAnsi" w:hAnsiTheme="minorHAnsi" w:cstheme="minorHAnsi"/>
                <w:bCs/>
              </w:rPr>
              <w:t xml:space="preserve"> </w:t>
            </w:r>
            <w:r w:rsidRPr="0081338C">
              <w:rPr>
                <w:rFonts w:asciiTheme="minorHAnsi" w:hAnsiTheme="minorHAnsi" w:cstheme="minorHAnsi"/>
                <w:bCs/>
              </w:rPr>
              <w:t>do susjednog na kojoj ima drugi zadatak/karticu. Dakle, i ovdje je nužno uzeti u obzir optimizaciju</w:t>
            </w:r>
            <w:r>
              <w:rPr>
                <w:rFonts w:asciiTheme="minorHAnsi" w:hAnsiTheme="minorHAnsi" w:cstheme="minorHAnsi"/>
                <w:bCs/>
              </w:rPr>
              <w:t xml:space="preserve"> </w:t>
            </w:r>
            <w:r w:rsidRPr="0081338C">
              <w:rPr>
                <w:rFonts w:asciiTheme="minorHAnsi" w:hAnsiTheme="minorHAnsi" w:cstheme="minorHAnsi"/>
                <w:bCs/>
              </w:rPr>
              <w:t>poslovanja te kako se zadaci jednokratnih aktivnosti zaista i odrađuju na terenu zajedno s drugim</w:t>
            </w:r>
            <w:r>
              <w:rPr>
                <w:rFonts w:asciiTheme="minorHAnsi" w:hAnsiTheme="minorHAnsi" w:cstheme="minorHAnsi"/>
                <w:bCs/>
              </w:rPr>
              <w:t xml:space="preserve"> </w:t>
            </w:r>
            <w:r w:rsidRPr="0081338C">
              <w:rPr>
                <w:rFonts w:asciiTheme="minorHAnsi" w:hAnsiTheme="minorHAnsi" w:cstheme="minorHAnsi"/>
                <w:bCs/>
              </w:rPr>
              <w:t>aktivnostima vezanim uz aktivnosti održavanja HT mreže, otklona kvara i svih ostalih aktivnosti koje</w:t>
            </w:r>
            <w:r>
              <w:rPr>
                <w:rFonts w:asciiTheme="minorHAnsi" w:hAnsiTheme="minorHAnsi" w:cstheme="minorHAnsi"/>
                <w:bCs/>
              </w:rPr>
              <w:t xml:space="preserve"> </w:t>
            </w:r>
            <w:r w:rsidRPr="0081338C">
              <w:rPr>
                <w:rFonts w:asciiTheme="minorHAnsi" w:hAnsiTheme="minorHAnsi" w:cstheme="minorHAnsi"/>
                <w:bCs/>
              </w:rPr>
              <w:t>nemaju veze s aktivnostima jednokratnih naknada na veleprodajnoj razini.</w:t>
            </w:r>
          </w:p>
        </w:tc>
      </w:tr>
      <w:tr w:rsidR="00183338" w:rsidRPr="00D07210" w14:paraId="5C0C42F3" w14:textId="06263798" w:rsidTr="00183338">
        <w:tc>
          <w:tcPr>
            <w:tcW w:w="848" w:type="dxa"/>
            <w:noWrap/>
            <w:tcMar>
              <w:top w:w="105" w:type="dxa"/>
              <w:left w:w="112" w:type="dxa"/>
              <w:bottom w:w="105" w:type="dxa"/>
              <w:right w:w="112" w:type="dxa"/>
            </w:tcMar>
          </w:tcPr>
          <w:p w14:paraId="470A9195" w14:textId="5357BD5B" w:rsidR="00183338" w:rsidRPr="000768B1" w:rsidRDefault="00183338" w:rsidP="00152365">
            <w:pPr>
              <w:spacing w:before="120" w:after="0" w:line="240" w:lineRule="auto"/>
              <w:jc w:val="right"/>
              <w:rPr>
                <w:rFonts w:asciiTheme="minorHAnsi" w:eastAsia="Times" w:hAnsiTheme="minorHAnsi" w:cstheme="minorHAnsi"/>
                <w:b/>
                <w:bCs/>
                <w:color w:val="2E74B5"/>
              </w:rPr>
            </w:pPr>
            <w:r w:rsidRPr="000768B1">
              <w:rPr>
                <w:rFonts w:asciiTheme="minorHAnsi" w:eastAsia="Times" w:hAnsiTheme="minorHAnsi" w:cstheme="minorHAnsi"/>
                <w:b/>
                <w:bCs/>
                <w:color w:val="2E74B5"/>
              </w:rPr>
              <w:t>3</w:t>
            </w:r>
            <w:r w:rsidR="00AF5573">
              <w:rPr>
                <w:rFonts w:asciiTheme="minorHAnsi" w:eastAsia="Times" w:hAnsiTheme="minorHAnsi" w:cstheme="minorHAnsi"/>
                <w:b/>
                <w:bCs/>
                <w:color w:val="2E74B5"/>
              </w:rPr>
              <w:t>7</w:t>
            </w:r>
            <w:r w:rsidRPr="000768B1">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7B7FE4C8" w14:textId="57F3F27B" w:rsidR="00183338" w:rsidRPr="000768B1" w:rsidRDefault="00183338" w:rsidP="00152365">
            <w:pPr>
              <w:spacing w:before="120" w:after="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56F0C158"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Prijelaz s BSA na naked BSA</w:t>
            </w:r>
          </w:p>
          <w:p w14:paraId="6D362CF3" w14:textId="77777777" w:rsidR="00183338" w:rsidRPr="007B0C56" w:rsidRDefault="00183338" w:rsidP="00152365">
            <w:pPr>
              <w:spacing w:after="0"/>
              <w:ind w:left="8" w:right="312"/>
              <w:jc w:val="both"/>
              <w:rPr>
                <w:rFonts w:asciiTheme="minorHAnsi" w:hAnsiTheme="minorHAnsi" w:cstheme="minorHAnsi"/>
                <w:bCs/>
              </w:rPr>
            </w:pPr>
            <w:r w:rsidRPr="007B0C56">
              <w:rPr>
                <w:rFonts w:asciiTheme="minorHAnsi" w:hAnsiTheme="minorHAnsi" w:cstheme="minorHAnsi"/>
                <w:bCs/>
              </w:rPr>
              <w:t xml:space="preserve">U predmetnom slučaju riječ je o migraciji na istoj tehnologiji </w:t>
            </w:r>
            <w:r>
              <w:rPr>
                <w:rFonts w:asciiTheme="minorHAnsi" w:hAnsiTheme="minorHAnsi" w:cstheme="minorHAnsi"/>
                <w:bCs/>
              </w:rPr>
              <w:t>koja je</w:t>
            </w:r>
            <w:r w:rsidRPr="007B0C56">
              <w:rPr>
                <w:rFonts w:asciiTheme="minorHAnsi" w:hAnsiTheme="minorHAnsi" w:cstheme="minorHAnsi"/>
                <w:bCs/>
              </w:rPr>
              <w:t xml:space="preserve"> manje zahtjevna i manje</w:t>
            </w:r>
            <w:r>
              <w:rPr>
                <w:rFonts w:asciiTheme="minorHAnsi" w:hAnsiTheme="minorHAnsi" w:cstheme="minorHAnsi"/>
                <w:bCs/>
              </w:rPr>
              <w:t xml:space="preserve"> </w:t>
            </w:r>
            <w:r w:rsidRPr="007B0C56">
              <w:rPr>
                <w:rFonts w:asciiTheme="minorHAnsi" w:hAnsiTheme="minorHAnsi" w:cstheme="minorHAnsi"/>
                <w:bCs/>
              </w:rPr>
              <w:t xml:space="preserve">kompleksna u odnosu na prijelaz s ULL usluge na BS uslugu. </w:t>
            </w:r>
            <w:r>
              <w:rPr>
                <w:rFonts w:asciiTheme="minorHAnsi" w:hAnsiTheme="minorHAnsi" w:cstheme="minorHAnsi"/>
                <w:bCs/>
              </w:rPr>
              <w:t>Predložena naknada</w:t>
            </w:r>
            <w:r w:rsidRPr="007B0C56">
              <w:rPr>
                <w:rFonts w:asciiTheme="minorHAnsi" w:hAnsiTheme="minorHAnsi" w:cstheme="minorHAnsi"/>
                <w:bCs/>
              </w:rPr>
              <w:t xml:space="preserve"> pr</w:t>
            </w:r>
            <w:r>
              <w:rPr>
                <w:rFonts w:asciiTheme="minorHAnsi" w:hAnsiTheme="minorHAnsi" w:cstheme="minorHAnsi"/>
                <w:bCs/>
              </w:rPr>
              <w:t>edstavlja povećanje u odnosu na postojeću od 209%</w:t>
            </w:r>
            <w:r w:rsidRPr="007B0C56">
              <w:rPr>
                <w:rFonts w:asciiTheme="minorHAnsi" w:hAnsiTheme="minorHAnsi" w:cstheme="minorHAnsi"/>
                <w:bCs/>
              </w:rPr>
              <w:t>.</w:t>
            </w:r>
          </w:p>
          <w:p w14:paraId="52675A44" w14:textId="77777777" w:rsidR="00183338" w:rsidRPr="000F0C07" w:rsidRDefault="00183338" w:rsidP="00152365">
            <w:pPr>
              <w:spacing w:after="0"/>
              <w:ind w:left="8" w:right="312"/>
              <w:jc w:val="both"/>
              <w:rPr>
                <w:rFonts w:asciiTheme="minorHAnsi" w:hAnsiTheme="minorHAnsi" w:cstheme="minorHAnsi"/>
                <w:bCs/>
              </w:rPr>
            </w:pPr>
            <w:r>
              <w:rPr>
                <w:rFonts w:asciiTheme="minorHAnsi" w:hAnsiTheme="minorHAnsi" w:cstheme="minorHAnsi"/>
                <w:bCs/>
              </w:rPr>
              <w:t>S o</w:t>
            </w:r>
            <w:r w:rsidRPr="007B0C56">
              <w:rPr>
                <w:rFonts w:asciiTheme="minorHAnsi" w:hAnsiTheme="minorHAnsi" w:cstheme="minorHAnsi"/>
                <w:bCs/>
              </w:rPr>
              <w:t>bzirom da se ovdje radi promjena samo na postojećoj i već aktivnoj parici</w:t>
            </w:r>
            <w:r>
              <w:rPr>
                <w:rFonts w:asciiTheme="minorHAnsi" w:hAnsiTheme="minorHAnsi" w:cstheme="minorHAnsi"/>
                <w:bCs/>
              </w:rPr>
              <w:t>,</w:t>
            </w:r>
            <w:r w:rsidRPr="007B0C56">
              <w:rPr>
                <w:rFonts w:asciiTheme="minorHAnsi" w:hAnsiTheme="minorHAnsi" w:cstheme="minorHAnsi"/>
                <w:bCs/>
              </w:rPr>
              <w:t xml:space="preserve"> iznos ove</w:t>
            </w:r>
            <w:r>
              <w:rPr>
                <w:rFonts w:asciiTheme="minorHAnsi" w:hAnsiTheme="minorHAnsi" w:cstheme="minorHAnsi"/>
                <w:bCs/>
              </w:rPr>
              <w:t xml:space="preserve"> </w:t>
            </w:r>
            <w:r w:rsidRPr="007B0C56">
              <w:rPr>
                <w:rFonts w:asciiTheme="minorHAnsi" w:hAnsiTheme="minorHAnsi" w:cstheme="minorHAnsi"/>
                <w:bCs/>
              </w:rPr>
              <w:t>naknade ni kojem slučaju ne bi trebao biti veći od novo predloženog iznosa naknade BSA aktivacije</w:t>
            </w:r>
            <w:r>
              <w:rPr>
                <w:rFonts w:asciiTheme="minorHAnsi" w:hAnsiTheme="minorHAnsi" w:cstheme="minorHAnsi"/>
                <w:bCs/>
              </w:rPr>
              <w:t xml:space="preserve"> </w:t>
            </w:r>
            <w:r w:rsidRPr="007B0C56">
              <w:rPr>
                <w:rFonts w:asciiTheme="minorHAnsi" w:hAnsiTheme="minorHAnsi" w:cstheme="minorHAnsi"/>
                <w:bCs/>
              </w:rPr>
              <w:t xml:space="preserve">postojeći korisnik. Slijedom toga, </w:t>
            </w:r>
            <w:r>
              <w:rPr>
                <w:rFonts w:asciiTheme="minorHAnsi" w:hAnsiTheme="minorHAnsi" w:cstheme="minorHAnsi"/>
                <w:bCs/>
              </w:rPr>
              <w:t xml:space="preserve">Telemach predlaže </w:t>
            </w:r>
            <w:r w:rsidRPr="007B0C56">
              <w:rPr>
                <w:rFonts w:asciiTheme="minorHAnsi" w:hAnsiTheme="minorHAnsi" w:cstheme="minorHAnsi"/>
                <w:bCs/>
              </w:rPr>
              <w:t>značajno smanjenje iznosa ove naknade.</w:t>
            </w:r>
          </w:p>
        </w:tc>
      </w:tr>
      <w:tr w:rsidR="00183338" w:rsidRPr="00D07210" w14:paraId="4112A46B" w14:textId="5160C134" w:rsidTr="00183338">
        <w:tc>
          <w:tcPr>
            <w:tcW w:w="848" w:type="dxa"/>
            <w:noWrap/>
            <w:tcMar>
              <w:top w:w="105" w:type="dxa"/>
              <w:left w:w="112" w:type="dxa"/>
              <w:bottom w:w="105" w:type="dxa"/>
              <w:right w:w="112" w:type="dxa"/>
            </w:tcMar>
          </w:tcPr>
          <w:p w14:paraId="5D7154F8" w14:textId="03BA5CF8" w:rsidR="00183338" w:rsidRPr="000768B1" w:rsidRDefault="00183338" w:rsidP="00AF5573">
            <w:pPr>
              <w:spacing w:before="120" w:after="120" w:line="240" w:lineRule="auto"/>
              <w:jc w:val="right"/>
              <w:rPr>
                <w:rFonts w:asciiTheme="minorHAnsi" w:eastAsia="Times" w:hAnsiTheme="minorHAnsi" w:cstheme="minorHAnsi"/>
                <w:b/>
                <w:bCs/>
                <w:color w:val="2E74B5"/>
              </w:rPr>
            </w:pPr>
            <w:r w:rsidRPr="000768B1">
              <w:rPr>
                <w:rFonts w:asciiTheme="minorHAnsi" w:eastAsia="Times" w:hAnsiTheme="minorHAnsi" w:cstheme="minorHAnsi"/>
                <w:b/>
                <w:bCs/>
                <w:color w:val="2E74B5"/>
              </w:rPr>
              <w:t>3</w:t>
            </w:r>
            <w:r w:rsidR="00AF5573">
              <w:rPr>
                <w:rFonts w:asciiTheme="minorHAnsi" w:eastAsia="Times" w:hAnsiTheme="minorHAnsi" w:cstheme="minorHAnsi"/>
                <w:b/>
                <w:bCs/>
                <w:color w:val="2E74B5"/>
              </w:rPr>
              <w:t>8</w:t>
            </w:r>
            <w:r w:rsidRPr="000768B1">
              <w:rPr>
                <w:rFonts w:asciiTheme="minorHAnsi" w:eastAsia="Times" w:hAnsiTheme="minorHAnsi" w:cstheme="minorHAnsi"/>
                <w:b/>
                <w:bCs/>
                <w:color w:val="2E74B5"/>
              </w:rPr>
              <w:t>.</w:t>
            </w:r>
          </w:p>
        </w:tc>
        <w:tc>
          <w:tcPr>
            <w:tcW w:w="1704" w:type="dxa"/>
            <w:tcMar>
              <w:top w:w="105" w:type="dxa"/>
              <w:left w:w="112" w:type="dxa"/>
              <w:bottom w:w="105" w:type="dxa"/>
              <w:right w:w="112" w:type="dxa"/>
            </w:tcMar>
          </w:tcPr>
          <w:p w14:paraId="5FD58F20" w14:textId="6487CC3D" w:rsidR="00183338" w:rsidRPr="000768B1" w:rsidRDefault="00183338" w:rsidP="000768B1">
            <w:pPr>
              <w:spacing w:before="120" w:after="120" w:line="240" w:lineRule="auto"/>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A907008"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Prijelaz s UUL-a na naked BSA</w:t>
            </w:r>
          </w:p>
          <w:p w14:paraId="0226AEBD" w14:textId="77777777" w:rsidR="00183338" w:rsidRPr="000F0C07" w:rsidRDefault="00183338" w:rsidP="00152365">
            <w:pPr>
              <w:spacing w:after="0"/>
              <w:ind w:left="8" w:right="312"/>
              <w:jc w:val="both"/>
              <w:rPr>
                <w:rFonts w:asciiTheme="minorHAnsi" w:hAnsiTheme="minorHAnsi" w:cstheme="minorHAnsi"/>
                <w:bCs/>
              </w:rPr>
            </w:pPr>
            <w:r w:rsidRPr="00B94100">
              <w:rPr>
                <w:rFonts w:asciiTheme="minorHAnsi" w:hAnsiTheme="minorHAnsi" w:cstheme="minorHAnsi"/>
                <w:bCs/>
              </w:rPr>
              <w:t>Jednokratnu naknadu za prelazak s ULL-a na NBSA bi trebalo ukinuti u potpunosti. Naime, migracija</w:t>
            </w:r>
            <w:r>
              <w:rPr>
                <w:rFonts w:asciiTheme="minorHAnsi" w:hAnsiTheme="minorHAnsi" w:cstheme="minorHAnsi"/>
                <w:bCs/>
              </w:rPr>
              <w:t xml:space="preserve"> </w:t>
            </w:r>
            <w:r w:rsidRPr="00B94100">
              <w:rPr>
                <w:rFonts w:asciiTheme="minorHAnsi" w:hAnsiTheme="minorHAnsi" w:cstheme="minorHAnsi"/>
                <w:bCs/>
              </w:rPr>
              <w:t>krajnjih korisnika sa ULL-a na NBSA bi se trebala pokrenuti i u potpunosti provesti s obzirom</w:t>
            </w:r>
            <w:r>
              <w:rPr>
                <w:rFonts w:asciiTheme="minorHAnsi" w:hAnsiTheme="minorHAnsi" w:cstheme="minorHAnsi"/>
                <w:bCs/>
              </w:rPr>
              <w:t xml:space="preserve"> </w:t>
            </w:r>
            <w:r w:rsidRPr="00B94100">
              <w:rPr>
                <w:rFonts w:asciiTheme="minorHAnsi" w:hAnsiTheme="minorHAnsi" w:cstheme="minorHAnsi"/>
                <w:bCs/>
              </w:rPr>
              <w:t>da se time omogućava korištenje vektoring tehnologije na bakru, što zapravo diže kvalitetu propusnosti</w:t>
            </w:r>
            <w:r>
              <w:rPr>
                <w:rFonts w:asciiTheme="minorHAnsi" w:hAnsiTheme="minorHAnsi" w:cstheme="minorHAnsi"/>
                <w:bCs/>
              </w:rPr>
              <w:t xml:space="preserve"> </w:t>
            </w:r>
            <w:r w:rsidRPr="00B94100">
              <w:rPr>
                <w:rFonts w:asciiTheme="minorHAnsi" w:hAnsiTheme="minorHAnsi" w:cstheme="minorHAnsi"/>
                <w:bCs/>
              </w:rPr>
              <w:t>bakrene mreže na tom području. Navedeno je u interesu krajnjih korisnika zbog mogućeg povećanja</w:t>
            </w:r>
            <w:r>
              <w:rPr>
                <w:rFonts w:asciiTheme="minorHAnsi" w:hAnsiTheme="minorHAnsi" w:cstheme="minorHAnsi"/>
                <w:bCs/>
              </w:rPr>
              <w:t xml:space="preserve"> </w:t>
            </w:r>
            <w:r w:rsidRPr="00B94100">
              <w:rPr>
                <w:rFonts w:asciiTheme="minorHAnsi" w:hAnsiTheme="minorHAnsi" w:cstheme="minorHAnsi"/>
                <w:bCs/>
              </w:rPr>
              <w:t>brzina širokopojasnog pristupa internetu, ali zapravo je to i u interesu HT-a.</w:t>
            </w:r>
          </w:p>
        </w:tc>
      </w:tr>
      <w:tr w:rsidR="00183338" w:rsidRPr="00D07210" w14:paraId="1A982687" w14:textId="5438AE53" w:rsidTr="00183338">
        <w:trPr>
          <w:trHeight w:val="1454"/>
        </w:trPr>
        <w:tc>
          <w:tcPr>
            <w:tcW w:w="848" w:type="dxa"/>
            <w:noWrap/>
            <w:tcMar>
              <w:top w:w="105" w:type="dxa"/>
              <w:left w:w="112" w:type="dxa"/>
              <w:bottom w:w="105" w:type="dxa"/>
              <w:right w:w="112" w:type="dxa"/>
            </w:tcMar>
          </w:tcPr>
          <w:p w14:paraId="033A65EE" w14:textId="6B4D75BC"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39.</w:t>
            </w:r>
          </w:p>
        </w:tc>
        <w:tc>
          <w:tcPr>
            <w:tcW w:w="1704" w:type="dxa"/>
            <w:tcMar>
              <w:top w:w="105" w:type="dxa"/>
              <w:left w:w="112" w:type="dxa"/>
              <w:bottom w:w="105" w:type="dxa"/>
              <w:right w:w="112" w:type="dxa"/>
            </w:tcMar>
          </w:tcPr>
          <w:p w14:paraId="726512C1" w14:textId="791102E1"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04BA6BE"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Prijelaz s WLR-a na naked BSA</w:t>
            </w:r>
          </w:p>
          <w:p w14:paraId="1453F4E4" w14:textId="7B2041D6" w:rsidR="00183338" w:rsidRPr="000F0C07" w:rsidRDefault="00183338" w:rsidP="00A72252">
            <w:pPr>
              <w:spacing w:after="0"/>
              <w:ind w:left="8" w:right="312"/>
              <w:jc w:val="both"/>
              <w:rPr>
                <w:rFonts w:asciiTheme="minorHAnsi" w:hAnsiTheme="minorHAnsi" w:cstheme="minorHAnsi"/>
                <w:bCs/>
              </w:rPr>
            </w:pPr>
            <w:r>
              <w:rPr>
                <w:rFonts w:asciiTheme="minorHAnsi" w:hAnsiTheme="minorHAnsi" w:cstheme="minorHAnsi"/>
                <w:bCs/>
              </w:rPr>
              <w:t>Potrebno je pojašnjenje ove stavke s o</w:t>
            </w:r>
            <w:r w:rsidRPr="00B94100">
              <w:rPr>
                <w:rFonts w:asciiTheme="minorHAnsi" w:hAnsiTheme="minorHAnsi" w:cstheme="minorHAnsi"/>
                <w:bCs/>
              </w:rPr>
              <w:t>bzirom da je riječ o novoj stavci, koja nije do sada bila navedena niti u jednoj Standardnoj ponudi HT-a</w:t>
            </w:r>
            <w:r>
              <w:rPr>
                <w:rFonts w:asciiTheme="minorHAnsi" w:hAnsiTheme="minorHAnsi" w:cstheme="minorHAnsi"/>
                <w:bCs/>
              </w:rPr>
              <w:t>.</w:t>
            </w:r>
            <w:r w:rsidRPr="00B94100">
              <w:rPr>
                <w:rFonts w:asciiTheme="minorHAnsi" w:hAnsiTheme="minorHAnsi" w:cstheme="minorHAnsi"/>
                <w:bCs/>
              </w:rPr>
              <w:t xml:space="preserve"> Naime, u praksi se ne kor</w:t>
            </w:r>
            <w:r>
              <w:rPr>
                <w:rFonts w:asciiTheme="minorHAnsi" w:hAnsiTheme="minorHAnsi" w:cstheme="minorHAnsi"/>
                <w:bCs/>
              </w:rPr>
              <w:t>isti migracija s WLR-a na N</w:t>
            </w:r>
            <w:r w:rsidRPr="00B94100">
              <w:rPr>
                <w:rFonts w:asciiTheme="minorHAnsi" w:hAnsiTheme="minorHAnsi" w:cstheme="minorHAnsi"/>
                <w:bCs/>
              </w:rPr>
              <w:t>BS</w:t>
            </w:r>
            <w:r>
              <w:rPr>
                <w:rFonts w:asciiTheme="minorHAnsi" w:hAnsiTheme="minorHAnsi" w:cstheme="minorHAnsi"/>
                <w:bCs/>
              </w:rPr>
              <w:t xml:space="preserve">A </w:t>
            </w:r>
            <w:r w:rsidRPr="00B94100">
              <w:rPr>
                <w:rFonts w:asciiTheme="minorHAnsi" w:hAnsiTheme="minorHAnsi" w:cstheme="minorHAnsi"/>
                <w:bCs/>
              </w:rPr>
              <w:t>uslugu, nego je potrebno poslati HT-u zahtjev za uključenje postojeće NBS</w:t>
            </w:r>
            <w:r>
              <w:rPr>
                <w:rFonts w:asciiTheme="minorHAnsi" w:hAnsiTheme="minorHAnsi" w:cstheme="minorHAnsi"/>
                <w:bCs/>
              </w:rPr>
              <w:t>A</w:t>
            </w:r>
            <w:r w:rsidRPr="00B94100">
              <w:rPr>
                <w:rFonts w:asciiTheme="minorHAnsi" w:hAnsiTheme="minorHAnsi" w:cstheme="minorHAnsi"/>
                <w:bCs/>
              </w:rPr>
              <w:t xml:space="preserve"> parice te se tada naplaćuje</w:t>
            </w:r>
            <w:r>
              <w:rPr>
                <w:rFonts w:asciiTheme="minorHAnsi" w:hAnsiTheme="minorHAnsi" w:cstheme="minorHAnsi"/>
                <w:bCs/>
              </w:rPr>
              <w:t xml:space="preserve"> </w:t>
            </w:r>
            <w:r w:rsidRPr="00B94100">
              <w:rPr>
                <w:rFonts w:asciiTheme="minorHAnsi" w:hAnsiTheme="minorHAnsi" w:cstheme="minorHAnsi"/>
                <w:bCs/>
              </w:rPr>
              <w:t>naknada za aktivaciju NBS</w:t>
            </w:r>
            <w:r>
              <w:rPr>
                <w:rFonts w:asciiTheme="minorHAnsi" w:hAnsiTheme="minorHAnsi" w:cstheme="minorHAnsi"/>
                <w:bCs/>
              </w:rPr>
              <w:t>A</w:t>
            </w:r>
            <w:r w:rsidRPr="00B94100">
              <w:rPr>
                <w:rFonts w:asciiTheme="minorHAnsi" w:hAnsiTheme="minorHAnsi" w:cstheme="minorHAnsi"/>
                <w:bCs/>
              </w:rPr>
              <w:t xml:space="preserve"> usluge (postojeća parica). Nejasno je što čini razliku u naplati</w:t>
            </w:r>
            <w:r>
              <w:rPr>
                <w:rFonts w:asciiTheme="minorHAnsi" w:hAnsiTheme="minorHAnsi" w:cstheme="minorHAnsi"/>
                <w:bCs/>
              </w:rPr>
              <w:t xml:space="preserve"> </w:t>
            </w:r>
            <w:r w:rsidRPr="00B94100">
              <w:rPr>
                <w:rFonts w:asciiTheme="minorHAnsi" w:hAnsiTheme="minorHAnsi" w:cstheme="minorHAnsi"/>
                <w:bCs/>
              </w:rPr>
              <w:t>između aktivacije postojeće NBS</w:t>
            </w:r>
            <w:r>
              <w:rPr>
                <w:rFonts w:asciiTheme="minorHAnsi" w:hAnsiTheme="minorHAnsi" w:cstheme="minorHAnsi"/>
                <w:bCs/>
              </w:rPr>
              <w:t>A</w:t>
            </w:r>
            <w:r w:rsidRPr="00B94100">
              <w:rPr>
                <w:rFonts w:asciiTheme="minorHAnsi" w:hAnsiTheme="minorHAnsi" w:cstheme="minorHAnsi"/>
                <w:bCs/>
              </w:rPr>
              <w:t xml:space="preserve"> parice i nove</w:t>
            </w:r>
            <w:r>
              <w:rPr>
                <w:rFonts w:asciiTheme="minorHAnsi" w:hAnsiTheme="minorHAnsi" w:cstheme="minorHAnsi"/>
                <w:bCs/>
              </w:rPr>
              <w:t xml:space="preserve"> </w:t>
            </w:r>
            <w:r w:rsidRPr="00B94100">
              <w:rPr>
                <w:rFonts w:asciiTheme="minorHAnsi" w:hAnsiTheme="minorHAnsi" w:cstheme="minorHAnsi"/>
                <w:bCs/>
              </w:rPr>
              <w:t>naknade za migraciju, odnosno to je ista radnja, za koju se predlaže skuplja naknada</w:t>
            </w:r>
            <w:r>
              <w:rPr>
                <w:rFonts w:asciiTheme="minorHAnsi" w:hAnsiTheme="minorHAnsi" w:cstheme="minorHAnsi"/>
                <w:bCs/>
              </w:rPr>
              <w:t>.</w:t>
            </w:r>
            <w:r w:rsidR="00A72252">
              <w:rPr>
                <w:rFonts w:asciiTheme="minorHAnsi" w:hAnsiTheme="minorHAnsi" w:cstheme="minorHAnsi"/>
                <w:bCs/>
              </w:rPr>
              <w:t xml:space="preserve"> </w:t>
            </w:r>
            <w:r w:rsidRPr="00B94100">
              <w:rPr>
                <w:rFonts w:asciiTheme="minorHAnsi" w:hAnsiTheme="minorHAnsi" w:cstheme="minorHAnsi"/>
                <w:bCs/>
              </w:rPr>
              <w:t xml:space="preserve">Slijedom toga, </w:t>
            </w:r>
            <w:r>
              <w:rPr>
                <w:rFonts w:asciiTheme="minorHAnsi" w:hAnsiTheme="minorHAnsi" w:cstheme="minorHAnsi"/>
                <w:bCs/>
              </w:rPr>
              <w:t xml:space="preserve">Telemach </w:t>
            </w:r>
            <w:r w:rsidRPr="00B94100">
              <w:rPr>
                <w:rFonts w:asciiTheme="minorHAnsi" w:hAnsiTheme="minorHAnsi" w:cstheme="minorHAnsi"/>
                <w:bCs/>
              </w:rPr>
              <w:t>predlaže brisanje ove nove naknade u cijelosti.</w:t>
            </w:r>
            <w:r>
              <w:rPr>
                <w:rFonts w:asciiTheme="minorHAnsi" w:hAnsiTheme="minorHAnsi" w:cstheme="minorHAnsi"/>
                <w:bCs/>
              </w:rPr>
              <w:t xml:space="preserve"> </w:t>
            </w:r>
          </w:p>
        </w:tc>
      </w:tr>
      <w:tr w:rsidR="00183338" w:rsidRPr="00D07210" w14:paraId="35F7398F" w14:textId="7F3A846D" w:rsidTr="00183338">
        <w:tc>
          <w:tcPr>
            <w:tcW w:w="848" w:type="dxa"/>
            <w:noWrap/>
            <w:tcMar>
              <w:top w:w="105" w:type="dxa"/>
              <w:left w:w="112" w:type="dxa"/>
              <w:bottom w:w="105" w:type="dxa"/>
              <w:right w:w="112" w:type="dxa"/>
            </w:tcMar>
          </w:tcPr>
          <w:p w14:paraId="5A0AC06A" w14:textId="1A1E0A94"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40.</w:t>
            </w:r>
          </w:p>
        </w:tc>
        <w:tc>
          <w:tcPr>
            <w:tcW w:w="1704" w:type="dxa"/>
            <w:tcMar>
              <w:top w:w="105" w:type="dxa"/>
              <w:left w:w="112" w:type="dxa"/>
              <w:bottom w:w="105" w:type="dxa"/>
              <w:right w:w="112" w:type="dxa"/>
            </w:tcMar>
          </w:tcPr>
          <w:p w14:paraId="69848543" w14:textId="7F29DE7C"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44CA1CBE"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Realizacija i priključenje završne točke mreže na točku raspodjele (izvod pristupne mreže)</w:t>
            </w:r>
          </w:p>
          <w:p w14:paraId="18BD7978" w14:textId="41DD4B86" w:rsidR="00183338" w:rsidRPr="003F3292" w:rsidRDefault="00183338" w:rsidP="00152365">
            <w:pPr>
              <w:spacing w:after="0"/>
              <w:ind w:left="8" w:right="312"/>
              <w:jc w:val="both"/>
              <w:rPr>
                <w:rFonts w:asciiTheme="minorHAnsi" w:hAnsiTheme="minorHAnsi" w:cstheme="minorHAnsi"/>
                <w:bCs/>
              </w:rPr>
            </w:pPr>
            <w:r>
              <w:rPr>
                <w:rFonts w:asciiTheme="minorHAnsi" w:hAnsiTheme="minorHAnsi" w:cstheme="minorHAnsi"/>
                <w:bCs/>
              </w:rPr>
              <w:t>Naknada je</w:t>
            </w:r>
            <w:r w:rsidRPr="003F3292">
              <w:rPr>
                <w:rFonts w:asciiTheme="minorHAnsi" w:hAnsiTheme="minorHAnsi" w:cstheme="minorHAnsi"/>
                <w:bCs/>
              </w:rPr>
              <w:t xml:space="preserve"> određena u jedinstvenom iznosu bez obzira radi li se o</w:t>
            </w:r>
            <w:r>
              <w:rPr>
                <w:rFonts w:asciiTheme="minorHAnsi" w:hAnsiTheme="minorHAnsi" w:cstheme="minorHAnsi"/>
                <w:bCs/>
              </w:rPr>
              <w:t xml:space="preserve"> </w:t>
            </w:r>
            <w:r w:rsidRPr="003F3292">
              <w:rPr>
                <w:rFonts w:asciiTheme="minorHAnsi" w:hAnsiTheme="minorHAnsi" w:cstheme="minorHAnsi"/>
                <w:bCs/>
              </w:rPr>
              <w:t xml:space="preserve">nadogradnji mreže od 5,50 ili 100 metara. </w:t>
            </w:r>
            <w:r>
              <w:rPr>
                <w:rFonts w:asciiTheme="minorHAnsi" w:hAnsiTheme="minorHAnsi" w:cstheme="minorHAnsi"/>
                <w:bCs/>
              </w:rPr>
              <w:t>Predlaže se povećanje s</w:t>
            </w:r>
            <w:r w:rsidRPr="003F3292">
              <w:rPr>
                <w:rFonts w:asciiTheme="minorHAnsi" w:hAnsiTheme="minorHAnsi" w:cstheme="minorHAnsi"/>
                <w:bCs/>
              </w:rPr>
              <w:t xml:space="preserve"> 425,00 kn, </w:t>
            </w:r>
            <w:r>
              <w:rPr>
                <w:rFonts w:asciiTheme="minorHAnsi" w:hAnsiTheme="minorHAnsi" w:cstheme="minorHAnsi"/>
                <w:bCs/>
              </w:rPr>
              <w:t>na</w:t>
            </w:r>
            <w:r w:rsidRPr="003F3292">
              <w:rPr>
                <w:rFonts w:asciiTheme="minorHAnsi" w:hAnsiTheme="minorHAnsi" w:cstheme="minorHAnsi"/>
                <w:bCs/>
              </w:rPr>
              <w:t xml:space="preserve"> 474,39 kn. </w:t>
            </w:r>
            <w:r>
              <w:rPr>
                <w:rFonts w:asciiTheme="minorHAnsi" w:hAnsiTheme="minorHAnsi" w:cstheme="minorHAnsi"/>
                <w:bCs/>
              </w:rPr>
              <w:t>Nužno je</w:t>
            </w:r>
            <w:r w:rsidRPr="003F3292">
              <w:rPr>
                <w:rFonts w:asciiTheme="minorHAnsi" w:hAnsiTheme="minorHAnsi" w:cstheme="minorHAnsi"/>
                <w:bCs/>
              </w:rPr>
              <w:t xml:space="preserve"> dopuniti obrazloženje prijedloga </w:t>
            </w:r>
            <w:r>
              <w:rPr>
                <w:rFonts w:asciiTheme="minorHAnsi" w:hAnsiTheme="minorHAnsi" w:cstheme="minorHAnsi"/>
                <w:bCs/>
              </w:rPr>
              <w:t>odluke</w:t>
            </w:r>
            <w:r w:rsidRPr="003F3292">
              <w:rPr>
                <w:rFonts w:asciiTheme="minorHAnsi" w:hAnsiTheme="minorHAnsi" w:cstheme="minorHAnsi"/>
                <w:bCs/>
              </w:rPr>
              <w:t xml:space="preserve"> </w:t>
            </w:r>
            <w:r>
              <w:rPr>
                <w:rFonts w:asciiTheme="minorHAnsi" w:hAnsiTheme="minorHAnsi" w:cstheme="minorHAnsi"/>
                <w:bCs/>
              </w:rPr>
              <w:t xml:space="preserve">na način da isto sadrži </w:t>
            </w:r>
            <w:r w:rsidRPr="003F3292">
              <w:rPr>
                <w:rFonts w:asciiTheme="minorHAnsi" w:hAnsiTheme="minorHAnsi" w:cstheme="minorHAnsi"/>
                <w:bCs/>
              </w:rPr>
              <w:t xml:space="preserve">parametre </w:t>
            </w:r>
            <w:r>
              <w:rPr>
                <w:rFonts w:asciiTheme="minorHAnsi" w:hAnsiTheme="minorHAnsi" w:cstheme="minorHAnsi"/>
                <w:bCs/>
              </w:rPr>
              <w:t xml:space="preserve">koje </w:t>
            </w:r>
            <w:r w:rsidRPr="003F3292">
              <w:rPr>
                <w:rFonts w:asciiTheme="minorHAnsi" w:hAnsiTheme="minorHAnsi" w:cstheme="minorHAnsi"/>
                <w:bCs/>
              </w:rPr>
              <w:t>HAKOM uzeo u izračun ove naknade (prosjek duljine</w:t>
            </w:r>
            <w:r>
              <w:rPr>
                <w:rFonts w:asciiTheme="minorHAnsi" w:hAnsiTheme="minorHAnsi" w:cstheme="minorHAnsi"/>
                <w:bCs/>
              </w:rPr>
              <w:t xml:space="preserve"> </w:t>
            </w:r>
            <w:r w:rsidRPr="003F3292">
              <w:rPr>
                <w:rFonts w:asciiTheme="minorHAnsi" w:hAnsiTheme="minorHAnsi" w:cstheme="minorHAnsi"/>
                <w:bCs/>
              </w:rPr>
              <w:t>nadogradnje mreže do 100 metara ili ne</w:t>
            </w:r>
            <w:r>
              <w:rPr>
                <w:rFonts w:asciiTheme="minorHAnsi" w:hAnsiTheme="minorHAnsi" w:cstheme="minorHAnsi"/>
                <w:bCs/>
              </w:rPr>
              <w:t>ki drugi i kako je isti određen</w:t>
            </w:r>
            <w:r w:rsidRPr="003F3292">
              <w:rPr>
                <w:rFonts w:asciiTheme="minorHAnsi" w:hAnsiTheme="minorHAnsi" w:cstheme="minorHAnsi"/>
                <w:bCs/>
              </w:rPr>
              <w:t>).</w:t>
            </w:r>
          </w:p>
          <w:p w14:paraId="37E9BF45" w14:textId="77777777" w:rsidR="00183338" w:rsidRPr="000F0C07" w:rsidRDefault="00183338" w:rsidP="00152365">
            <w:pPr>
              <w:spacing w:after="0"/>
              <w:ind w:left="8" w:right="312"/>
              <w:jc w:val="both"/>
              <w:rPr>
                <w:rFonts w:cstheme="minorHAnsi"/>
                <w:bCs/>
              </w:rPr>
            </w:pPr>
            <w:r w:rsidRPr="003F3292">
              <w:rPr>
                <w:rFonts w:asciiTheme="minorHAnsi" w:hAnsiTheme="minorHAnsi" w:cstheme="minorHAnsi"/>
                <w:bCs/>
              </w:rPr>
              <w:t>Ujedno, postavlja se pitanje znači li povećanje cijene predmetne naknade i povećanje točnosti u</w:t>
            </w:r>
            <w:r>
              <w:rPr>
                <w:rFonts w:asciiTheme="minorHAnsi" w:hAnsiTheme="minorHAnsi" w:cstheme="minorHAnsi"/>
                <w:bCs/>
              </w:rPr>
              <w:t xml:space="preserve"> </w:t>
            </w:r>
            <w:r w:rsidRPr="003F3292">
              <w:rPr>
                <w:rFonts w:asciiTheme="minorHAnsi" w:hAnsiTheme="minorHAnsi" w:cstheme="minorHAnsi"/>
                <w:bCs/>
              </w:rPr>
              <w:t>podacima što će otkloniti slučajeve u kojima HT prvo prihvaća nadogradnju mreže do 100 m, a potom</w:t>
            </w:r>
            <w:r>
              <w:rPr>
                <w:rFonts w:asciiTheme="minorHAnsi" w:hAnsiTheme="minorHAnsi" w:cstheme="minorHAnsi"/>
                <w:bCs/>
              </w:rPr>
              <w:t xml:space="preserve"> utvrđuje</w:t>
            </w:r>
            <w:r w:rsidRPr="003F3292">
              <w:rPr>
                <w:rFonts w:asciiTheme="minorHAnsi" w:hAnsiTheme="minorHAnsi" w:cstheme="minorHAnsi"/>
                <w:bCs/>
              </w:rPr>
              <w:t xml:space="preserve"> da je mrežu ipak potrebno n</w:t>
            </w:r>
            <w:r>
              <w:rPr>
                <w:rFonts w:asciiTheme="minorHAnsi" w:hAnsiTheme="minorHAnsi" w:cstheme="minorHAnsi"/>
                <w:bCs/>
              </w:rPr>
              <w:t xml:space="preserve">adograditi. </w:t>
            </w:r>
          </w:p>
        </w:tc>
      </w:tr>
      <w:tr w:rsidR="00183338" w:rsidRPr="00D07210" w14:paraId="5B00D3E4" w14:textId="614D6C72" w:rsidTr="00183338">
        <w:tc>
          <w:tcPr>
            <w:tcW w:w="848" w:type="dxa"/>
            <w:noWrap/>
            <w:tcMar>
              <w:top w:w="105" w:type="dxa"/>
              <w:left w:w="112" w:type="dxa"/>
              <w:bottom w:w="105" w:type="dxa"/>
              <w:right w:w="112" w:type="dxa"/>
            </w:tcMar>
          </w:tcPr>
          <w:p w14:paraId="6867E256" w14:textId="0C605699"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41.</w:t>
            </w:r>
          </w:p>
        </w:tc>
        <w:tc>
          <w:tcPr>
            <w:tcW w:w="1704" w:type="dxa"/>
            <w:tcMar>
              <w:top w:w="105" w:type="dxa"/>
              <w:left w:w="112" w:type="dxa"/>
              <w:bottom w:w="105" w:type="dxa"/>
              <w:right w:w="112" w:type="dxa"/>
            </w:tcMar>
          </w:tcPr>
          <w:p w14:paraId="7462F0B4" w14:textId="72A4F96E"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98F120A" w14:textId="6D2DB639"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FTTH/FTTB/FTTDP aktivacija (postojeći  korisnik realiziran na odgovarajućem FTTH ili FTTB/FTTDP rješenju)</w:t>
            </w:r>
          </w:p>
          <w:p w14:paraId="70B3E185" w14:textId="77777777" w:rsidR="00183338" w:rsidRPr="002C6958" w:rsidRDefault="00183338" w:rsidP="00152365">
            <w:pPr>
              <w:spacing w:after="0"/>
              <w:ind w:left="8" w:right="312"/>
              <w:jc w:val="both"/>
              <w:rPr>
                <w:rFonts w:asciiTheme="minorHAnsi" w:hAnsiTheme="minorHAnsi" w:cstheme="minorHAnsi"/>
                <w:bCs/>
              </w:rPr>
            </w:pPr>
            <w:r>
              <w:rPr>
                <w:rFonts w:asciiTheme="minorHAnsi" w:hAnsiTheme="minorHAnsi" w:cstheme="minorHAnsi"/>
                <w:bCs/>
              </w:rPr>
              <w:t>Kao i u prethodnim komentarima,</w:t>
            </w:r>
            <w:r w:rsidRPr="002C6958">
              <w:rPr>
                <w:rFonts w:asciiTheme="minorHAnsi" w:hAnsiTheme="minorHAnsi" w:cstheme="minorHAnsi"/>
                <w:bCs/>
              </w:rPr>
              <w:t xml:space="preserve"> tehničar na terenu ne priprema podatke za odlazak na zadatak nego</w:t>
            </w:r>
            <w:r>
              <w:rPr>
                <w:rFonts w:asciiTheme="minorHAnsi" w:hAnsiTheme="minorHAnsi" w:cstheme="minorHAnsi"/>
                <w:bCs/>
              </w:rPr>
              <w:t xml:space="preserve"> </w:t>
            </w:r>
            <w:r w:rsidRPr="002C6958">
              <w:rPr>
                <w:rFonts w:asciiTheme="minorHAnsi" w:hAnsiTheme="minorHAnsi" w:cstheme="minorHAnsi"/>
                <w:bCs/>
              </w:rPr>
              <w:t>dobiva gotov set podataka kroz kartic</w:t>
            </w:r>
            <w:r>
              <w:rPr>
                <w:rFonts w:asciiTheme="minorHAnsi" w:hAnsiTheme="minorHAnsi" w:cstheme="minorHAnsi"/>
                <w:bCs/>
              </w:rPr>
              <w:t>u zadatka koja mu se dodjeljuje te je stoga potrebno ovu aktivnost</w:t>
            </w:r>
            <w:r w:rsidRPr="002C6958">
              <w:rPr>
                <w:rFonts w:asciiTheme="minorHAnsi" w:hAnsiTheme="minorHAnsi" w:cstheme="minorHAnsi"/>
                <w:bCs/>
              </w:rPr>
              <w:t xml:space="preserve"> izbaciti iz aktivacije postojeće i nove parice.</w:t>
            </w:r>
          </w:p>
          <w:p w14:paraId="3FDFADFE" w14:textId="77777777" w:rsidR="00183338" w:rsidRPr="002C6958" w:rsidRDefault="00183338" w:rsidP="00152365">
            <w:pPr>
              <w:spacing w:after="0"/>
              <w:ind w:left="8" w:right="312"/>
              <w:jc w:val="both"/>
              <w:rPr>
                <w:rFonts w:asciiTheme="minorHAnsi" w:hAnsiTheme="minorHAnsi" w:cstheme="minorHAnsi"/>
                <w:bCs/>
              </w:rPr>
            </w:pPr>
            <w:r w:rsidRPr="002C6958">
              <w:rPr>
                <w:rFonts w:asciiTheme="minorHAnsi" w:hAnsiTheme="minorHAnsi" w:cstheme="minorHAnsi"/>
                <w:bCs/>
              </w:rPr>
              <w:t>Ujedno, u predmetnom slučaju riječ je uključenju postojećeg korisnika na već aktivnom FTTH pristupu</w:t>
            </w:r>
            <w:r>
              <w:rPr>
                <w:rFonts w:asciiTheme="minorHAnsi" w:hAnsiTheme="minorHAnsi" w:cstheme="minorHAnsi"/>
                <w:bCs/>
              </w:rPr>
              <w:t xml:space="preserve"> </w:t>
            </w:r>
            <w:r w:rsidRPr="002C6958">
              <w:rPr>
                <w:rFonts w:asciiTheme="minorHAnsi" w:hAnsiTheme="minorHAnsi" w:cstheme="minorHAnsi"/>
                <w:bCs/>
              </w:rPr>
              <w:t>te u ovom slučaju nije potrebna odnosno ista se u praksi ne vrši niti tehničar izlazi na teren. Ova radnja</w:t>
            </w:r>
            <w:r>
              <w:rPr>
                <w:rFonts w:asciiTheme="minorHAnsi" w:hAnsiTheme="minorHAnsi" w:cstheme="minorHAnsi"/>
                <w:bCs/>
              </w:rPr>
              <w:t xml:space="preserve"> </w:t>
            </w:r>
            <w:r w:rsidRPr="002C6958">
              <w:rPr>
                <w:rFonts w:asciiTheme="minorHAnsi" w:hAnsiTheme="minorHAnsi" w:cstheme="minorHAnsi"/>
                <w:bCs/>
              </w:rPr>
              <w:t>se odrađuje u cijelosti u sustavu HT-a automatikom kao obična promjena operatora (konfiguracija OLT</w:t>
            </w:r>
            <w:r>
              <w:rPr>
                <w:rFonts w:asciiTheme="minorHAnsi" w:hAnsiTheme="minorHAnsi" w:cstheme="minorHAnsi"/>
                <w:bCs/>
              </w:rPr>
              <w:t xml:space="preserve"> </w:t>
            </w:r>
            <w:r w:rsidRPr="002C6958">
              <w:rPr>
                <w:rFonts w:asciiTheme="minorHAnsi" w:hAnsiTheme="minorHAnsi" w:cstheme="minorHAnsi"/>
                <w:bCs/>
              </w:rPr>
              <w:t xml:space="preserve">porta za operatora korisnika). </w:t>
            </w:r>
            <w:r>
              <w:rPr>
                <w:rFonts w:asciiTheme="minorHAnsi" w:hAnsiTheme="minorHAnsi" w:cstheme="minorHAnsi"/>
                <w:bCs/>
              </w:rPr>
              <w:t xml:space="preserve">Zbog </w:t>
            </w:r>
            <w:r w:rsidRPr="002C6958">
              <w:rPr>
                <w:rFonts w:asciiTheme="minorHAnsi" w:hAnsiTheme="minorHAnsi" w:cstheme="minorHAnsi"/>
                <w:bCs/>
              </w:rPr>
              <w:t xml:space="preserve">toga, a uzevši u obzir </w:t>
            </w:r>
            <w:r>
              <w:rPr>
                <w:rFonts w:asciiTheme="minorHAnsi" w:hAnsiTheme="minorHAnsi" w:cstheme="minorHAnsi"/>
                <w:bCs/>
              </w:rPr>
              <w:t>da su</w:t>
            </w:r>
            <w:r w:rsidRPr="002C6958">
              <w:rPr>
                <w:rFonts w:asciiTheme="minorHAnsi" w:hAnsiTheme="minorHAnsi" w:cstheme="minorHAnsi"/>
                <w:bCs/>
              </w:rPr>
              <w:t xml:space="preserve"> u ovu naknadu uključeni i</w:t>
            </w:r>
            <w:r>
              <w:rPr>
                <w:rFonts w:asciiTheme="minorHAnsi" w:hAnsiTheme="minorHAnsi" w:cstheme="minorHAnsi"/>
                <w:bCs/>
              </w:rPr>
              <w:t xml:space="preserve"> </w:t>
            </w:r>
            <w:r w:rsidRPr="002C6958">
              <w:rPr>
                <w:rFonts w:asciiTheme="minorHAnsi" w:hAnsiTheme="minorHAnsi" w:cstheme="minorHAnsi"/>
                <w:bCs/>
              </w:rPr>
              <w:t>ostali troškovi i aktivnosti iz objavljene specifikacije koje se u praksi ne vrše, nužno je izvršiti značajnu</w:t>
            </w:r>
            <w:r>
              <w:rPr>
                <w:rFonts w:asciiTheme="minorHAnsi" w:hAnsiTheme="minorHAnsi" w:cstheme="minorHAnsi"/>
                <w:bCs/>
              </w:rPr>
              <w:t xml:space="preserve"> </w:t>
            </w:r>
            <w:r w:rsidRPr="002C6958">
              <w:rPr>
                <w:rFonts w:asciiTheme="minorHAnsi" w:hAnsiTheme="minorHAnsi" w:cstheme="minorHAnsi"/>
                <w:bCs/>
              </w:rPr>
              <w:t>korekciju ove naknade.</w:t>
            </w:r>
          </w:p>
        </w:tc>
      </w:tr>
      <w:tr w:rsidR="00183338" w:rsidRPr="00D07210" w14:paraId="72D2A0EC" w14:textId="0B8887AD" w:rsidTr="00183338">
        <w:tc>
          <w:tcPr>
            <w:tcW w:w="848" w:type="dxa"/>
            <w:noWrap/>
            <w:tcMar>
              <w:top w:w="105" w:type="dxa"/>
              <w:left w:w="112" w:type="dxa"/>
              <w:bottom w:w="105" w:type="dxa"/>
              <w:right w:w="112" w:type="dxa"/>
            </w:tcMar>
          </w:tcPr>
          <w:p w14:paraId="49CDB376" w14:textId="018E9A45"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42.</w:t>
            </w:r>
          </w:p>
        </w:tc>
        <w:tc>
          <w:tcPr>
            <w:tcW w:w="1704" w:type="dxa"/>
            <w:tcMar>
              <w:top w:w="105" w:type="dxa"/>
              <w:left w:w="112" w:type="dxa"/>
              <w:bottom w:w="105" w:type="dxa"/>
              <w:right w:w="112" w:type="dxa"/>
            </w:tcMar>
          </w:tcPr>
          <w:p w14:paraId="736A8357" w14:textId="4232F11D" w:rsidR="00183338" w:rsidRPr="000768B1" w:rsidRDefault="00183338" w:rsidP="009A312B">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2589A08D" w14:textId="77777777" w:rsidR="00183338" w:rsidRPr="00152365" w:rsidRDefault="00183338" w:rsidP="00152365">
            <w:pPr>
              <w:spacing w:after="0"/>
              <w:ind w:left="8" w:right="312"/>
              <w:jc w:val="both"/>
              <w:rPr>
                <w:rFonts w:asciiTheme="minorHAnsi" w:hAnsiTheme="minorHAnsi" w:cstheme="minorHAnsi"/>
                <w:b/>
                <w:bCs/>
              </w:rPr>
            </w:pPr>
            <w:r w:rsidRPr="00152365">
              <w:rPr>
                <w:rFonts w:asciiTheme="minorHAnsi" w:hAnsiTheme="minorHAnsi" w:cstheme="minorHAnsi"/>
                <w:b/>
                <w:bCs/>
              </w:rPr>
              <w:t>FTTH/FTTB/FTTDP deaktivacija</w:t>
            </w:r>
          </w:p>
          <w:p w14:paraId="2BE10E7A" w14:textId="433FCE5B" w:rsidR="00183338" w:rsidRPr="000F0C07" w:rsidRDefault="00183338" w:rsidP="00A72252">
            <w:pPr>
              <w:spacing w:after="0"/>
              <w:ind w:left="8" w:right="312"/>
              <w:jc w:val="both"/>
              <w:rPr>
                <w:rFonts w:cstheme="minorHAnsi"/>
                <w:bCs/>
              </w:rPr>
            </w:pPr>
            <w:r>
              <w:rPr>
                <w:rFonts w:asciiTheme="minorHAnsi" w:hAnsiTheme="minorHAnsi" w:cstheme="minorHAnsi"/>
                <w:bCs/>
              </w:rPr>
              <w:t>S o</w:t>
            </w:r>
            <w:r w:rsidRPr="006508FD">
              <w:rPr>
                <w:rFonts w:asciiTheme="minorHAnsi" w:hAnsiTheme="minorHAnsi" w:cstheme="minorHAnsi"/>
                <w:bCs/>
              </w:rPr>
              <w:t>bzirom da je ovdje riječ o isključenju na distributivnom čvoru, nije jasno niti moguće da na vožnju kod</w:t>
            </w:r>
            <w:r>
              <w:rPr>
                <w:rFonts w:asciiTheme="minorHAnsi" w:hAnsiTheme="minorHAnsi" w:cstheme="minorHAnsi"/>
                <w:bCs/>
              </w:rPr>
              <w:t xml:space="preserve"> </w:t>
            </w:r>
            <w:r w:rsidRPr="006508FD">
              <w:rPr>
                <w:rFonts w:asciiTheme="minorHAnsi" w:hAnsiTheme="minorHAnsi" w:cstheme="minorHAnsi"/>
                <w:bCs/>
              </w:rPr>
              <w:t>ove naknade odlazi čak 39% vremena. Posebno ukazuje kako se fizičko isključenje na distributivnom</w:t>
            </w:r>
            <w:r>
              <w:rPr>
                <w:rFonts w:asciiTheme="minorHAnsi" w:hAnsiTheme="minorHAnsi" w:cstheme="minorHAnsi"/>
                <w:bCs/>
              </w:rPr>
              <w:t xml:space="preserve"> </w:t>
            </w:r>
            <w:r w:rsidRPr="006508FD">
              <w:rPr>
                <w:rFonts w:asciiTheme="minorHAnsi" w:hAnsiTheme="minorHAnsi" w:cstheme="minorHAnsi"/>
                <w:bCs/>
              </w:rPr>
              <w:t>čvoru odrađuje na terenu naknadno zajedno s drugim zahtjevima za isključenje tj. grupno za sve</w:t>
            </w:r>
            <w:r>
              <w:rPr>
                <w:rFonts w:asciiTheme="minorHAnsi" w:hAnsiTheme="minorHAnsi" w:cstheme="minorHAnsi"/>
                <w:bCs/>
              </w:rPr>
              <w:t xml:space="preserve"> </w:t>
            </w:r>
            <w:r w:rsidRPr="006508FD">
              <w:rPr>
                <w:rFonts w:asciiTheme="minorHAnsi" w:hAnsiTheme="minorHAnsi" w:cstheme="minorHAnsi"/>
                <w:bCs/>
              </w:rPr>
              <w:t xml:space="preserve">operatore, dok se isključenje veleprodajne usluge u HT sustavu vrši aplikativno, i to odmah s obzirom da regulirani rok za deaktivaciju iznosi 1 radni dan. </w:t>
            </w:r>
            <w:r>
              <w:rPr>
                <w:rFonts w:asciiTheme="minorHAnsi" w:hAnsiTheme="minorHAnsi" w:cstheme="minorHAnsi"/>
                <w:bCs/>
              </w:rPr>
              <w:t xml:space="preserve">Zbog prethodno opisanog potrebno je </w:t>
            </w:r>
            <w:r w:rsidRPr="006508FD">
              <w:rPr>
                <w:rFonts w:asciiTheme="minorHAnsi" w:hAnsiTheme="minorHAnsi" w:cstheme="minorHAnsi"/>
                <w:bCs/>
              </w:rPr>
              <w:t>sve troškove uz trošak vožnje u cijelosti isključiti iz naknade jer HT ne smije dva ili više puta</w:t>
            </w:r>
            <w:r>
              <w:rPr>
                <w:rFonts w:asciiTheme="minorHAnsi" w:hAnsiTheme="minorHAnsi" w:cstheme="minorHAnsi"/>
                <w:bCs/>
              </w:rPr>
              <w:t xml:space="preserve"> </w:t>
            </w:r>
            <w:r w:rsidRPr="006508FD">
              <w:rPr>
                <w:rFonts w:asciiTheme="minorHAnsi" w:hAnsiTheme="minorHAnsi" w:cstheme="minorHAnsi"/>
                <w:bCs/>
              </w:rPr>
              <w:t>naplatiti isti trošak.</w:t>
            </w:r>
          </w:p>
        </w:tc>
      </w:tr>
      <w:tr w:rsidR="00183338" w:rsidRPr="00D07210" w14:paraId="591D7D69" w14:textId="47A4567A" w:rsidTr="00183338">
        <w:tc>
          <w:tcPr>
            <w:tcW w:w="848" w:type="dxa"/>
            <w:noWrap/>
            <w:tcMar>
              <w:top w:w="105" w:type="dxa"/>
              <w:left w:w="112" w:type="dxa"/>
              <w:bottom w:w="105" w:type="dxa"/>
              <w:right w:w="112" w:type="dxa"/>
            </w:tcMar>
          </w:tcPr>
          <w:p w14:paraId="157460A5" w14:textId="127E67AD"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43.</w:t>
            </w:r>
          </w:p>
        </w:tc>
        <w:tc>
          <w:tcPr>
            <w:tcW w:w="1704" w:type="dxa"/>
            <w:tcMar>
              <w:top w:w="105" w:type="dxa"/>
              <w:left w:w="112" w:type="dxa"/>
              <w:bottom w:w="105" w:type="dxa"/>
              <w:right w:w="112" w:type="dxa"/>
            </w:tcMar>
          </w:tcPr>
          <w:p w14:paraId="2CAC446D" w14:textId="36094D06" w:rsidR="00183338" w:rsidRPr="000768B1" w:rsidRDefault="00183338" w:rsidP="009A312B">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1971BE5C" w14:textId="77777777" w:rsidR="00183338" w:rsidRPr="00152365" w:rsidRDefault="00183338" w:rsidP="00152365">
            <w:pPr>
              <w:spacing w:after="0"/>
              <w:jc w:val="both"/>
              <w:rPr>
                <w:rFonts w:asciiTheme="minorHAnsi" w:hAnsiTheme="minorHAnsi" w:cstheme="minorHAnsi"/>
                <w:b/>
                <w:bCs/>
              </w:rPr>
            </w:pPr>
            <w:r w:rsidRPr="00152365">
              <w:rPr>
                <w:rFonts w:asciiTheme="minorHAnsi" w:hAnsiTheme="minorHAnsi" w:cstheme="minorHAnsi"/>
                <w:b/>
                <w:bCs/>
              </w:rPr>
              <w:t>Administrativne naknade</w:t>
            </w:r>
          </w:p>
          <w:p w14:paraId="3BA09BC6" w14:textId="57D18DB5" w:rsidR="00183338" w:rsidRPr="00EF439E" w:rsidRDefault="00183338" w:rsidP="00A72252">
            <w:pPr>
              <w:spacing w:after="0"/>
              <w:jc w:val="both"/>
              <w:rPr>
                <w:rFonts w:asciiTheme="minorHAnsi" w:hAnsiTheme="minorHAnsi" w:cstheme="minorHAnsi"/>
                <w:bCs/>
              </w:rPr>
            </w:pPr>
            <w:r w:rsidRPr="00EF439E">
              <w:rPr>
                <w:rFonts w:asciiTheme="minorHAnsi" w:hAnsiTheme="minorHAnsi" w:cstheme="minorHAnsi"/>
                <w:bCs/>
              </w:rPr>
              <w:t xml:space="preserve">Pozdravlja predloženu nižu cijenu </w:t>
            </w:r>
            <w:r>
              <w:rPr>
                <w:rFonts w:asciiTheme="minorHAnsi" w:hAnsiTheme="minorHAnsi" w:cstheme="minorHAnsi"/>
                <w:bCs/>
              </w:rPr>
              <w:t>a</w:t>
            </w:r>
            <w:r w:rsidRPr="00EF439E">
              <w:rPr>
                <w:rFonts w:asciiTheme="minorHAnsi" w:hAnsiTheme="minorHAnsi" w:cstheme="minorHAnsi"/>
                <w:bCs/>
              </w:rPr>
              <w:t>dministrativne naknade NBSA/BSA</w:t>
            </w:r>
            <w:r>
              <w:rPr>
                <w:rFonts w:asciiTheme="minorHAnsi" w:hAnsiTheme="minorHAnsi" w:cstheme="minorHAnsi"/>
                <w:bCs/>
              </w:rPr>
              <w:t xml:space="preserve">. </w:t>
            </w:r>
            <w:r w:rsidRPr="00EF439E">
              <w:rPr>
                <w:rFonts w:asciiTheme="minorHAnsi" w:hAnsiTheme="minorHAnsi" w:cstheme="minorHAnsi"/>
                <w:bCs/>
              </w:rPr>
              <w:t>Administrativna obrada</w:t>
            </w:r>
            <w:r>
              <w:rPr>
                <w:rFonts w:asciiTheme="minorHAnsi" w:hAnsiTheme="minorHAnsi" w:cstheme="minorHAnsi"/>
                <w:bCs/>
              </w:rPr>
              <w:t xml:space="preserve"> </w:t>
            </w:r>
            <w:r w:rsidRPr="00EF439E">
              <w:rPr>
                <w:rFonts w:asciiTheme="minorHAnsi" w:hAnsiTheme="minorHAnsi" w:cstheme="minorHAnsi"/>
                <w:bCs/>
              </w:rPr>
              <w:t xml:space="preserve">zahtjeva u slučaju neispravnog ili </w:t>
            </w:r>
            <w:r>
              <w:rPr>
                <w:rFonts w:asciiTheme="minorHAnsi" w:hAnsiTheme="minorHAnsi" w:cstheme="minorHAnsi"/>
                <w:bCs/>
              </w:rPr>
              <w:t xml:space="preserve">nepotpunog zahtjeva </w:t>
            </w:r>
            <w:r w:rsidRPr="00EF439E">
              <w:rPr>
                <w:rFonts w:asciiTheme="minorHAnsi" w:hAnsiTheme="minorHAnsi" w:cstheme="minorHAnsi"/>
                <w:bCs/>
              </w:rPr>
              <w:t>je niža za 5</w:t>
            </w:r>
            <w:r>
              <w:rPr>
                <w:rFonts w:asciiTheme="minorHAnsi" w:hAnsiTheme="minorHAnsi" w:cstheme="minorHAnsi"/>
                <w:bCs/>
              </w:rPr>
              <w:t>4% u odnosu na postojeću, m</w:t>
            </w:r>
            <w:r w:rsidRPr="00EF439E">
              <w:rPr>
                <w:rFonts w:asciiTheme="minorHAnsi" w:hAnsiTheme="minorHAnsi" w:cstheme="minorHAnsi"/>
                <w:bCs/>
              </w:rPr>
              <w:t>eđutim, kod ULL usluge je došlo do povećanja naknade za istu administrativnu uslugu koju odrađuje HT automatika, a ne djelatnik u pozadinskom uredu odjela veleprodaje HT-a. S</w:t>
            </w:r>
            <w:r>
              <w:rPr>
                <w:rFonts w:asciiTheme="minorHAnsi" w:hAnsiTheme="minorHAnsi" w:cstheme="minorHAnsi"/>
                <w:bCs/>
              </w:rPr>
              <w:t>lijedom toga, Telemach</w:t>
            </w:r>
            <w:r w:rsidRPr="00EF439E">
              <w:rPr>
                <w:rFonts w:asciiTheme="minorHAnsi" w:hAnsiTheme="minorHAnsi" w:cstheme="minorHAnsi"/>
                <w:bCs/>
              </w:rPr>
              <w:t xml:space="preserve"> ukazuje na nelogičnost naknad</w:t>
            </w:r>
            <w:r>
              <w:rPr>
                <w:rFonts w:asciiTheme="minorHAnsi" w:hAnsiTheme="minorHAnsi" w:cstheme="minorHAnsi"/>
                <w:bCs/>
              </w:rPr>
              <w:t>e iz prijedloga odluke za ULL i</w:t>
            </w:r>
            <w:r w:rsidRPr="00EF439E">
              <w:rPr>
                <w:rFonts w:asciiTheme="minorHAnsi" w:hAnsiTheme="minorHAnsi" w:cstheme="minorHAnsi"/>
                <w:bCs/>
              </w:rPr>
              <w:t xml:space="preserve"> predlaže</w:t>
            </w:r>
            <w:r>
              <w:rPr>
                <w:rFonts w:asciiTheme="minorHAnsi" w:hAnsiTheme="minorHAnsi" w:cstheme="minorHAnsi"/>
                <w:bCs/>
              </w:rPr>
              <w:t xml:space="preserve"> </w:t>
            </w:r>
            <w:r w:rsidRPr="00EF439E">
              <w:rPr>
                <w:rFonts w:asciiTheme="minorHAnsi" w:hAnsiTheme="minorHAnsi" w:cstheme="minorHAnsi"/>
                <w:bCs/>
              </w:rPr>
              <w:t>dodatnu</w:t>
            </w:r>
            <w:r>
              <w:rPr>
                <w:rFonts w:asciiTheme="minorHAnsi" w:hAnsiTheme="minorHAnsi" w:cstheme="minorHAnsi"/>
                <w:bCs/>
              </w:rPr>
              <w:t xml:space="preserve"> </w:t>
            </w:r>
            <w:r w:rsidRPr="00EF439E">
              <w:rPr>
                <w:rFonts w:asciiTheme="minorHAnsi" w:hAnsiTheme="minorHAnsi" w:cstheme="minorHAnsi"/>
                <w:bCs/>
              </w:rPr>
              <w:t xml:space="preserve">korekciju iznosa ove naknade na 0,59 kn </w:t>
            </w:r>
            <w:r>
              <w:rPr>
                <w:rFonts w:asciiTheme="minorHAnsi" w:hAnsiTheme="minorHAnsi" w:cstheme="minorHAnsi"/>
                <w:bCs/>
              </w:rPr>
              <w:t xml:space="preserve">s </w:t>
            </w:r>
            <w:r w:rsidRPr="00EF439E">
              <w:rPr>
                <w:rFonts w:asciiTheme="minorHAnsi" w:hAnsiTheme="minorHAnsi" w:cstheme="minorHAnsi"/>
                <w:bCs/>
              </w:rPr>
              <w:t>obzirom da se ista određuje automatikom</w:t>
            </w:r>
            <w:r>
              <w:rPr>
                <w:rFonts w:asciiTheme="minorHAnsi" w:hAnsiTheme="minorHAnsi" w:cstheme="minorHAnsi"/>
                <w:bCs/>
              </w:rPr>
              <w:t>.</w:t>
            </w:r>
          </w:p>
        </w:tc>
      </w:tr>
      <w:tr w:rsidR="00183338" w:rsidRPr="00D07210" w14:paraId="3F60EBA7" w14:textId="54387C71" w:rsidTr="00183338">
        <w:tc>
          <w:tcPr>
            <w:tcW w:w="848" w:type="dxa"/>
            <w:noWrap/>
            <w:tcMar>
              <w:top w:w="105" w:type="dxa"/>
              <w:left w:w="112" w:type="dxa"/>
              <w:bottom w:w="105" w:type="dxa"/>
              <w:right w:w="112" w:type="dxa"/>
            </w:tcMar>
          </w:tcPr>
          <w:p w14:paraId="5B6104FA" w14:textId="3235D92A"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44.</w:t>
            </w:r>
          </w:p>
        </w:tc>
        <w:tc>
          <w:tcPr>
            <w:tcW w:w="1704" w:type="dxa"/>
            <w:tcMar>
              <w:top w:w="105" w:type="dxa"/>
              <w:left w:w="112" w:type="dxa"/>
              <w:bottom w:w="105" w:type="dxa"/>
              <w:right w:w="112" w:type="dxa"/>
            </w:tcMar>
          </w:tcPr>
          <w:p w14:paraId="3408D0E0" w14:textId="15485021" w:rsidR="00183338" w:rsidRPr="000768B1" w:rsidRDefault="00183338" w:rsidP="009A312B">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TELEMACH</w:t>
            </w:r>
          </w:p>
        </w:tc>
        <w:tc>
          <w:tcPr>
            <w:tcW w:w="12475" w:type="dxa"/>
            <w:tcMar>
              <w:top w:w="105" w:type="dxa"/>
              <w:left w:w="112" w:type="dxa"/>
              <w:bottom w:w="105" w:type="dxa"/>
              <w:right w:w="112" w:type="dxa"/>
            </w:tcMar>
          </w:tcPr>
          <w:p w14:paraId="5141E3FC" w14:textId="77777777" w:rsidR="00183338" w:rsidRPr="00152365" w:rsidRDefault="00183338" w:rsidP="00152365">
            <w:pPr>
              <w:spacing w:after="0"/>
              <w:jc w:val="both"/>
              <w:rPr>
                <w:rFonts w:asciiTheme="minorHAnsi" w:hAnsiTheme="minorHAnsi" w:cstheme="minorHAnsi"/>
                <w:b/>
                <w:bCs/>
              </w:rPr>
            </w:pPr>
            <w:r w:rsidRPr="00152365">
              <w:rPr>
                <w:rFonts w:asciiTheme="minorHAnsi" w:hAnsiTheme="minorHAnsi" w:cstheme="minorHAnsi"/>
                <w:b/>
                <w:bCs/>
              </w:rPr>
              <w:t>Primjena novih jednokratnih naknada i ažuriranje MST-a</w:t>
            </w:r>
          </w:p>
          <w:p w14:paraId="67D426BE" w14:textId="77777777" w:rsidR="00183338" w:rsidRPr="00CB3936" w:rsidRDefault="00183338" w:rsidP="00152365">
            <w:pPr>
              <w:spacing w:after="0"/>
              <w:jc w:val="both"/>
              <w:rPr>
                <w:rFonts w:asciiTheme="minorHAnsi" w:hAnsiTheme="minorHAnsi" w:cstheme="minorHAnsi"/>
                <w:bCs/>
              </w:rPr>
            </w:pPr>
            <w:r w:rsidRPr="00CB3936">
              <w:rPr>
                <w:rFonts w:asciiTheme="minorHAnsi" w:hAnsiTheme="minorHAnsi" w:cstheme="minorHAnsi"/>
                <w:bCs/>
              </w:rPr>
              <w:t>Generalno smatra da su trenutne cijene već znatno iznad troška HT-a, te da je u svrhu osiguravanja tržišnog natjecanja potrebno iste revidirati, kao i MST model.</w:t>
            </w:r>
          </w:p>
          <w:p w14:paraId="50DF2BF3" w14:textId="1A426744" w:rsidR="00183338" w:rsidRPr="00CB3936" w:rsidRDefault="00183338" w:rsidP="00152365">
            <w:pPr>
              <w:spacing w:after="120"/>
              <w:jc w:val="both"/>
              <w:rPr>
                <w:rFonts w:asciiTheme="minorHAnsi" w:hAnsiTheme="minorHAnsi" w:cstheme="minorHAnsi"/>
                <w:bCs/>
              </w:rPr>
            </w:pPr>
            <w:r w:rsidRPr="00CB3936">
              <w:rPr>
                <w:rFonts w:asciiTheme="minorHAnsi" w:hAnsiTheme="minorHAnsi" w:cstheme="minorHAnsi"/>
                <w:bCs/>
              </w:rPr>
              <w:lastRenderedPageBreak/>
              <w:t xml:space="preserve">Postojeći MST model sadrži nekoliko nelogičnosti i dvojbeno točne ulazne podatke, koji omogućavaju kompanijama kao što je Iskon da nude 20% nižu maloprodajnu cijenu usluga, a prolaze MST iako se radi o povezanom društvu HT-a, odnosno jednom poduzetniku. Zbog navedenog, smatra da je prije izmjene jednokratnih naknada ili bilo kojih drugih </w:t>
            </w:r>
            <w:r>
              <w:rPr>
                <w:rFonts w:asciiTheme="minorHAnsi" w:hAnsiTheme="minorHAnsi" w:cstheme="minorHAnsi"/>
                <w:bCs/>
              </w:rPr>
              <w:t>n</w:t>
            </w:r>
            <w:r w:rsidRPr="00CB3936">
              <w:rPr>
                <w:rFonts w:asciiTheme="minorHAnsi" w:hAnsiTheme="minorHAnsi" w:cstheme="minorHAnsi"/>
                <w:bCs/>
              </w:rPr>
              <w:t>aknada, nužno analizirati MST model i otkloniti nelogičnosti koje u istom trenutno postoje.</w:t>
            </w:r>
          </w:p>
          <w:p w14:paraId="1CA5FCD2" w14:textId="77777777" w:rsidR="00183338" w:rsidRPr="007B2936" w:rsidRDefault="00183338" w:rsidP="00152365">
            <w:pPr>
              <w:spacing w:after="120"/>
              <w:jc w:val="both"/>
              <w:rPr>
                <w:rFonts w:asciiTheme="minorHAnsi" w:hAnsiTheme="minorHAnsi" w:cstheme="minorHAnsi"/>
                <w:bCs/>
              </w:rPr>
            </w:pPr>
            <w:r w:rsidRPr="007B2936">
              <w:rPr>
                <w:rFonts w:asciiTheme="minorHAnsi" w:hAnsiTheme="minorHAnsi" w:cstheme="minorHAnsi"/>
                <w:bCs/>
              </w:rPr>
              <w:t>Točkom 5. izreke pr</w:t>
            </w:r>
            <w:r>
              <w:rPr>
                <w:rFonts w:asciiTheme="minorHAnsi" w:hAnsiTheme="minorHAnsi" w:cstheme="minorHAnsi"/>
                <w:bCs/>
              </w:rPr>
              <w:t>ijedloga odluke određen</w:t>
            </w:r>
            <w:r w:rsidRPr="007B2936">
              <w:rPr>
                <w:rFonts w:asciiTheme="minorHAnsi" w:hAnsiTheme="minorHAnsi" w:cstheme="minorHAnsi"/>
                <w:bCs/>
              </w:rPr>
              <w:t xml:space="preserve"> je </w:t>
            </w:r>
            <w:r>
              <w:rPr>
                <w:rFonts w:asciiTheme="minorHAnsi" w:hAnsiTheme="minorHAnsi" w:cstheme="minorHAnsi"/>
                <w:bCs/>
              </w:rPr>
              <w:t>rok izmjene</w:t>
            </w:r>
            <w:r w:rsidRPr="007B2936">
              <w:rPr>
                <w:rFonts w:asciiTheme="minorHAnsi" w:hAnsiTheme="minorHAnsi" w:cstheme="minorHAnsi"/>
                <w:bCs/>
              </w:rPr>
              <w:t xml:space="preserve"> Standardnih ponuda HT- od</w:t>
            </w:r>
            <w:r>
              <w:rPr>
                <w:rFonts w:asciiTheme="minorHAnsi" w:hAnsiTheme="minorHAnsi" w:cstheme="minorHAnsi"/>
                <w:bCs/>
              </w:rPr>
              <w:t xml:space="preserve"> 15 dana od donošenja odluke</w:t>
            </w:r>
            <w:r w:rsidRPr="007B2936">
              <w:rPr>
                <w:rFonts w:asciiTheme="minorHAnsi" w:hAnsiTheme="minorHAnsi" w:cstheme="minorHAnsi"/>
                <w:bCs/>
              </w:rPr>
              <w:t xml:space="preserve"> te primjena izmijenjenih odredbi Standardne ponude HT-a u roku od 30</w:t>
            </w:r>
            <w:r>
              <w:rPr>
                <w:rFonts w:asciiTheme="minorHAnsi" w:hAnsiTheme="minorHAnsi" w:cstheme="minorHAnsi"/>
                <w:bCs/>
              </w:rPr>
              <w:t xml:space="preserve"> </w:t>
            </w:r>
            <w:r w:rsidRPr="007B2936">
              <w:rPr>
                <w:rFonts w:asciiTheme="minorHAnsi" w:hAnsiTheme="minorHAnsi" w:cstheme="minorHAnsi"/>
                <w:bCs/>
              </w:rPr>
              <w:t xml:space="preserve">dana od donošenja </w:t>
            </w:r>
            <w:r>
              <w:rPr>
                <w:rFonts w:asciiTheme="minorHAnsi" w:hAnsiTheme="minorHAnsi" w:cstheme="minorHAnsi"/>
                <w:bCs/>
              </w:rPr>
              <w:t>odluke</w:t>
            </w:r>
            <w:r w:rsidRPr="007B2936">
              <w:rPr>
                <w:rFonts w:asciiTheme="minorHAnsi" w:hAnsiTheme="minorHAnsi" w:cstheme="minorHAnsi"/>
                <w:bCs/>
              </w:rPr>
              <w:t xml:space="preserve">. </w:t>
            </w:r>
            <w:r>
              <w:rPr>
                <w:rFonts w:asciiTheme="minorHAnsi" w:hAnsiTheme="minorHAnsi" w:cstheme="minorHAnsi"/>
                <w:bCs/>
              </w:rPr>
              <w:t>S o</w:t>
            </w:r>
            <w:r w:rsidRPr="007B2936">
              <w:rPr>
                <w:rFonts w:asciiTheme="minorHAnsi" w:hAnsiTheme="minorHAnsi" w:cstheme="minorHAnsi"/>
                <w:bCs/>
              </w:rPr>
              <w:t xml:space="preserve">bzirom da se predloženom </w:t>
            </w:r>
            <w:r>
              <w:rPr>
                <w:rFonts w:asciiTheme="minorHAnsi" w:hAnsiTheme="minorHAnsi" w:cstheme="minorHAnsi"/>
                <w:bCs/>
              </w:rPr>
              <w:t>odlukom</w:t>
            </w:r>
            <w:r w:rsidRPr="007B2936">
              <w:rPr>
                <w:rFonts w:asciiTheme="minorHAnsi" w:hAnsiTheme="minorHAnsi" w:cstheme="minorHAnsi"/>
                <w:bCs/>
              </w:rPr>
              <w:t xml:space="preserve"> značajno mijenjaju iznosi jednokratnih</w:t>
            </w:r>
            <w:r>
              <w:rPr>
                <w:rFonts w:asciiTheme="minorHAnsi" w:hAnsiTheme="minorHAnsi" w:cstheme="minorHAnsi"/>
                <w:bCs/>
              </w:rPr>
              <w:t xml:space="preserve"> </w:t>
            </w:r>
            <w:r w:rsidRPr="007B2936">
              <w:rPr>
                <w:rFonts w:asciiTheme="minorHAnsi" w:hAnsiTheme="minorHAnsi" w:cstheme="minorHAnsi"/>
                <w:bCs/>
              </w:rPr>
              <w:t>naknada koje su operatori korisnici ukalkulirali te radi osiguranja regulatorne predvidljivosti i mogućnosti</w:t>
            </w:r>
            <w:r>
              <w:rPr>
                <w:rFonts w:asciiTheme="minorHAnsi" w:hAnsiTheme="minorHAnsi" w:cstheme="minorHAnsi"/>
                <w:bCs/>
              </w:rPr>
              <w:t xml:space="preserve"> </w:t>
            </w:r>
            <w:r w:rsidRPr="007B2936">
              <w:rPr>
                <w:rFonts w:asciiTheme="minorHAnsi" w:hAnsiTheme="minorHAnsi" w:cstheme="minorHAnsi"/>
                <w:bCs/>
              </w:rPr>
              <w:t>usklađenja i prilagodbe poslovanja operatora korisnika, nužno je odrediti značajno dulji rok primjene</w:t>
            </w:r>
            <w:r>
              <w:rPr>
                <w:rFonts w:asciiTheme="minorHAnsi" w:hAnsiTheme="minorHAnsi" w:cstheme="minorHAnsi"/>
                <w:bCs/>
              </w:rPr>
              <w:t xml:space="preserve"> odluke</w:t>
            </w:r>
            <w:r w:rsidRPr="007B2936">
              <w:rPr>
                <w:rFonts w:asciiTheme="minorHAnsi" w:hAnsiTheme="minorHAnsi" w:cstheme="minorHAnsi"/>
                <w:bCs/>
              </w:rPr>
              <w:t>.</w:t>
            </w:r>
          </w:p>
          <w:p w14:paraId="26E0BB37" w14:textId="77777777" w:rsidR="00183338" w:rsidRPr="007B2936" w:rsidRDefault="00183338" w:rsidP="00D4196E">
            <w:pPr>
              <w:spacing w:before="120" w:after="120"/>
              <w:jc w:val="both"/>
              <w:rPr>
                <w:rFonts w:asciiTheme="minorHAnsi" w:hAnsiTheme="minorHAnsi" w:cstheme="minorHAnsi"/>
                <w:bCs/>
              </w:rPr>
            </w:pPr>
            <w:r>
              <w:rPr>
                <w:rFonts w:asciiTheme="minorHAnsi" w:hAnsiTheme="minorHAnsi" w:cstheme="minorHAnsi"/>
                <w:bCs/>
              </w:rPr>
              <w:t xml:space="preserve">Osim toga, </w:t>
            </w:r>
            <w:r w:rsidRPr="007B2936">
              <w:rPr>
                <w:rFonts w:asciiTheme="minorHAnsi" w:hAnsiTheme="minorHAnsi" w:cstheme="minorHAnsi"/>
                <w:bCs/>
              </w:rPr>
              <w:t xml:space="preserve">dulji rok za primjenu novih jednokratnih naknada </w:t>
            </w:r>
            <w:r>
              <w:rPr>
                <w:rFonts w:asciiTheme="minorHAnsi" w:hAnsiTheme="minorHAnsi" w:cstheme="minorHAnsi"/>
                <w:bCs/>
              </w:rPr>
              <w:t xml:space="preserve">potreban je i s </w:t>
            </w:r>
            <w:r w:rsidRPr="007B2936">
              <w:rPr>
                <w:rFonts w:asciiTheme="minorHAnsi" w:hAnsiTheme="minorHAnsi" w:cstheme="minorHAnsi"/>
                <w:bCs/>
              </w:rPr>
              <w:t>obzirom</w:t>
            </w:r>
            <w:r>
              <w:rPr>
                <w:rFonts w:asciiTheme="minorHAnsi" w:hAnsiTheme="minorHAnsi" w:cstheme="minorHAnsi"/>
                <w:bCs/>
              </w:rPr>
              <w:t xml:space="preserve"> </w:t>
            </w:r>
            <w:r w:rsidRPr="007B2936">
              <w:rPr>
                <w:rFonts w:asciiTheme="minorHAnsi" w:hAnsiTheme="minorHAnsi" w:cstheme="minorHAnsi"/>
                <w:bCs/>
              </w:rPr>
              <w:t>da je taj period potreban za korekciju Testa istiskivanja marže (d</w:t>
            </w:r>
            <w:r>
              <w:rPr>
                <w:rFonts w:asciiTheme="minorHAnsi" w:hAnsiTheme="minorHAnsi" w:cstheme="minorHAnsi"/>
                <w:bCs/>
              </w:rPr>
              <w:t xml:space="preserve">alje: MST) obzirom da su u isti </w:t>
            </w:r>
            <w:r w:rsidRPr="007B2936">
              <w:rPr>
                <w:rFonts w:asciiTheme="minorHAnsi" w:hAnsiTheme="minorHAnsi" w:cstheme="minorHAnsi"/>
                <w:bCs/>
              </w:rPr>
              <w:t>trenutno uvrštene postojeće jednokratne i mjesečne veleprodajne nakade za ULL uslugu i BSA uslugu.</w:t>
            </w:r>
          </w:p>
          <w:p w14:paraId="167AE5EE" w14:textId="77777777" w:rsidR="00183338" w:rsidRPr="007B2936" w:rsidRDefault="00183338" w:rsidP="00D4196E">
            <w:pPr>
              <w:spacing w:before="120" w:after="120"/>
              <w:jc w:val="both"/>
              <w:rPr>
                <w:rFonts w:asciiTheme="minorHAnsi" w:hAnsiTheme="minorHAnsi" w:cstheme="minorHAnsi"/>
                <w:bCs/>
              </w:rPr>
            </w:pPr>
            <w:r w:rsidRPr="007B2936">
              <w:rPr>
                <w:rFonts w:asciiTheme="minorHAnsi" w:hAnsiTheme="minorHAnsi" w:cstheme="minorHAnsi"/>
                <w:bCs/>
              </w:rPr>
              <w:t xml:space="preserve">Ovo iz razloga jer se već i u praksi pokazalo da HT u roku definiranom </w:t>
            </w:r>
            <w:r>
              <w:rPr>
                <w:rFonts w:asciiTheme="minorHAnsi" w:hAnsiTheme="minorHAnsi" w:cstheme="minorHAnsi"/>
                <w:bCs/>
              </w:rPr>
              <w:t>Odlukom</w:t>
            </w:r>
            <w:r w:rsidRPr="007B2936">
              <w:rPr>
                <w:rFonts w:asciiTheme="minorHAnsi" w:hAnsiTheme="minorHAnsi" w:cstheme="minorHAnsi"/>
                <w:bCs/>
              </w:rPr>
              <w:t xml:space="preserve"> HAKOM-a izmijeni</w:t>
            </w:r>
            <w:r>
              <w:rPr>
                <w:rFonts w:asciiTheme="minorHAnsi" w:hAnsiTheme="minorHAnsi" w:cstheme="minorHAnsi"/>
                <w:bCs/>
              </w:rPr>
              <w:t xml:space="preserve"> </w:t>
            </w:r>
            <w:r w:rsidRPr="007B2936">
              <w:rPr>
                <w:rFonts w:asciiTheme="minorHAnsi" w:hAnsiTheme="minorHAnsi" w:cstheme="minorHAnsi"/>
                <w:bCs/>
              </w:rPr>
              <w:t>jednokratne naknade tako da u Standardne ponude uvrsti najvišu razinu cijena koju operatori korisnici</w:t>
            </w:r>
            <w:r>
              <w:rPr>
                <w:rFonts w:asciiTheme="minorHAnsi" w:hAnsiTheme="minorHAnsi" w:cstheme="minorHAnsi"/>
                <w:bCs/>
              </w:rPr>
              <w:t xml:space="preserve"> </w:t>
            </w:r>
            <w:r w:rsidRPr="007B2936">
              <w:rPr>
                <w:rFonts w:asciiTheme="minorHAnsi" w:hAnsiTheme="minorHAnsi" w:cstheme="minorHAnsi"/>
                <w:bCs/>
              </w:rPr>
              <w:t>moraju plaćati.</w:t>
            </w:r>
          </w:p>
          <w:p w14:paraId="03D390BD" w14:textId="77777777" w:rsidR="00183338" w:rsidRPr="007B2936" w:rsidRDefault="00183338" w:rsidP="00D4196E">
            <w:pPr>
              <w:spacing w:before="120" w:after="120"/>
              <w:jc w:val="both"/>
              <w:rPr>
                <w:rFonts w:asciiTheme="minorHAnsi" w:hAnsiTheme="minorHAnsi" w:cstheme="minorHAnsi"/>
                <w:bCs/>
              </w:rPr>
            </w:pPr>
            <w:r w:rsidRPr="007B2936">
              <w:rPr>
                <w:rFonts w:asciiTheme="minorHAnsi" w:hAnsiTheme="minorHAnsi" w:cstheme="minorHAnsi"/>
                <w:bCs/>
              </w:rPr>
              <w:t>Ako se tek nakon toga pristup</w:t>
            </w:r>
            <w:r>
              <w:rPr>
                <w:rFonts w:asciiTheme="minorHAnsi" w:hAnsiTheme="minorHAnsi" w:cstheme="minorHAnsi"/>
                <w:bCs/>
              </w:rPr>
              <w:t>i</w:t>
            </w:r>
            <w:r w:rsidRPr="007B2936">
              <w:rPr>
                <w:rFonts w:asciiTheme="minorHAnsi" w:hAnsiTheme="minorHAnsi" w:cstheme="minorHAnsi"/>
                <w:bCs/>
              </w:rPr>
              <w:t xml:space="preserve"> korekciji i ažuriranju modela MST-a pa se utvrdi da određeni maloprodajni</w:t>
            </w:r>
            <w:r>
              <w:rPr>
                <w:rFonts w:asciiTheme="minorHAnsi" w:hAnsiTheme="minorHAnsi" w:cstheme="minorHAnsi"/>
                <w:bCs/>
              </w:rPr>
              <w:t xml:space="preserve"> </w:t>
            </w:r>
            <w:r w:rsidRPr="007B2936">
              <w:rPr>
                <w:rFonts w:asciiTheme="minorHAnsi" w:hAnsiTheme="minorHAnsi" w:cstheme="minorHAnsi"/>
                <w:bCs/>
              </w:rPr>
              <w:t>paketi HT-a i Iskona ne zadovoljavaju MST, i HT tek potom snizi cijenu jednokratnih naknada, znači da</w:t>
            </w:r>
            <w:r>
              <w:rPr>
                <w:rFonts w:asciiTheme="minorHAnsi" w:hAnsiTheme="minorHAnsi" w:cstheme="minorHAnsi"/>
                <w:bCs/>
              </w:rPr>
              <w:t xml:space="preserve"> </w:t>
            </w:r>
            <w:r w:rsidRPr="007B2936">
              <w:rPr>
                <w:rFonts w:asciiTheme="minorHAnsi" w:hAnsiTheme="minorHAnsi" w:cstheme="minorHAnsi"/>
                <w:bCs/>
              </w:rPr>
              <w:t>operatori korisnici neopravdano mjesecima plaćaju previsoku cijenu jednokratnih naknada dok HT i Iskon</w:t>
            </w:r>
            <w:r>
              <w:rPr>
                <w:rFonts w:asciiTheme="minorHAnsi" w:hAnsiTheme="minorHAnsi" w:cstheme="minorHAnsi"/>
                <w:bCs/>
              </w:rPr>
              <w:t xml:space="preserve"> </w:t>
            </w:r>
            <w:r w:rsidRPr="007B2936">
              <w:rPr>
                <w:rFonts w:asciiTheme="minorHAnsi" w:hAnsiTheme="minorHAnsi" w:cstheme="minorHAnsi"/>
                <w:bCs/>
              </w:rPr>
              <w:t>u isto vrijeme prodaju maloprodajne pakete koji imaju negativnu marginu. Na ovaj način se dvostruko</w:t>
            </w:r>
            <w:r>
              <w:rPr>
                <w:rFonts w:asciiTheme="minorHAnsi" w:hAnsiTheme="minorHAnsi" w:cstheme="minorHAnsi"/>
                <w:bCs/>
              </w:rPr>
              <w:t xml:space="preserve"> šteti</w:t>
            </w:r>
            <w:r w:rsidRPr="007B2936">
              <w:rPr>
                <w:rFonts w:asciiTheme="minorHAnsi" w:hAnsiTheme="minorHAnsi" w:cstheme="minorHAnsi"/>
                <w:bCs/>
              </w:rPr>
              <w:t xml:space="preserve"> konkurentnosti na tržištu i pogoduje HT-u i Iskonu.</w:t>
            </w:r>
          </w:p>
          <w:p w14:paraId="66645BC1" w14:textId="67CC6437" w:rsidR="00183338" w:rsidRPr="007B2936" w:rsidRDefault="00183338" w:rsidP="00D4196E">
            <w:pPr>
              <w:spacing w:before="120" w:after="120"/>
              <w:jc w:val="both"/>
              <w:rPr>
                <w:rFonts w:asciiTheme="minorHAnsi" w:hAnsiTheme="minorHAnsi" w:cstheme="minorHAnsi"/>
                <w:bCs/>
              </w:rPr>
            </w:pPr>
            <w:r w:rsidRPr="007B2936">
              <w:rPr>
                <w:rFonts w:asciiTheme="minorHAnsi" w:hAnsiTheme="minorHAnsi" w:cstheme="minorHAnsi"/>
                <w:bCs/>
              </w:rPr>
              <w:t>Skreće pažnju da se upravo navedena situacija dogodila nakon izmjena mjesečnih naknada</w:t>
            </w:r>
            <w:r>
              <w:rPr>
                <w:rFonts w:asciiTheme="minorHAnsi" w:hAnsiTheme="minorHAnsi" w:cstheme="minorHAnsi"/>
                <w:bCs/>
              </w:rPr>
              <w:t xml:space="preserve"> </w:t>
            </w:r>
            <w:r w:rsidRPr="007B2936">
              <w:rPr>
                <w:rFonts w:asciiTheme="minorHAnsi" w:hAnsiTheme="minorHAnsi" w:cstheme="minorHAnsi"/>
                <w:bCs/>
              </w:rPr>
              <w:t>veleprodajnih usluga koje su sukladno odluci HAKOM-a bile u primjeni od 1. travnja 2021. godine, a HT</w:t>
            </w:r>
            <w:r>
              <w:rPr>
                <w:rFonts w:asciiTheme="minorHAnsi" w:hAnsiTheme="minorHAnsi" w:cstheme="minorHAnsi"/>
                <w:bCs/>
              </w:rPr>
              <w:t xml:space="preserve"> </w:t>
            </w:r>
            <w:r w:rsidRPr="007B2936">
              <w:rPr>
                <w:rFonts w:asciiTheme="minorHAnsi" w:hAnsiTheme="minorHAnsi" w:cstheme="minorHAnsi"/>
                <w:bCs/>
              </w:rPr>
              <w:t>je iste snizio od 1. srpnja 2021. godine. U razdoblju od tri mjeseca operatori korisnici su plaćali više cijene</w:t>
            </w:r>
            <w:r>
              <w:rPr>
                <w:rFonts w:asciiTheme="minorHAnsi" w:hAnsiTheme="minorHAnsi" w:cstheme="minorHAnsi"/>
                <w:bCs/>
              </w:rPr>
              <w:t xml:space="preserve"> </w:t>
            </w:r>
            <w:r w:rsidRPr="007B2936">
              <w:rPr>
                <w:rFonts w:asciiTheme="minorHAnsi" w:hAnsiTheme="minorHAnsi" w:cstheme="minorHAnsi"/>
                <w:bCs/>
              </w:rPr>
              <w:t>mjesečnih naknada veleprodajnih usluga, a za to vrijeme je HT (i Iskon) prodavao maloprodajne</w:t>
            </w:r>
            <w:r>
              <w:rPr>
                <w:rFonts w:asciiTheme="minorHAnsi" w:hAnsiTheme="minorHAnsi" w:cstheme="minorHAnsi"/>
                <w:bCs/>
              </w:rPr>
              <w:t xml:space="preserve"> </w:t>
            </w:r>
            <w:r w:rsidRPr="007B2936">
              <w:rPr>
                <w:rFonts w:asciiTheme="minorHAnsi" w:hAnsiTheme="minorHAnsi" w:cstheme="minorHAnsi"/>
                <w:bCs/>
              </w:rPr>
              <w:t>proizvode koji nisu u trenutku primjene novih cijena zadovoljili MST.</w:t>
            </w:r>
          </w:p>
          <w:p w14:paraId="3320E4B0" w14:textId="77777777" w:rsidR="00183338" w:rsidRPr="007B2936" w:rsidRDefault="00183338" w:rsidP="00D4196E">
            <w:pPr>
              <w:spacing w:before="120" w:after="120"/>
              <w:jc w:val="both"/>
              <w:rPr>
                <w:rFonts w:asciiTheme="minorHAnsi" w:hAnsiTheme="minorHAnsi" w:cstheme="minorHAnsi"/>
                <w:bCs/>
              </w:rPr>
            </w:pPr>
            <w:r>
              <w:rPr>
                <w:rFonts w:asciiTheme="minorHAnsi" w:hAnsiTheme="minorHAnsi" w:cstheme="minorHAnsi"/>
                <w:bCs/>
              </w:rPr>
              <w:t>Kako bi se izbjeglo</w:t>
            </w:r>
            <w:r w:rsidRPr="007B2936">
              <w:rPr>
                <w:rFonts w:asciiTheme="minorHAnsi" w:hAnsiTheme="minorHAnsi" w:cstheme="minorHAnsi"/>
                <w:bCs/>
              </w:rPr>
              <w:t xml:space="preserve"> ponavljanje takve situacije neusklađenosti regulacije na veleprodajnoj i maloprodajnoj</w:t>
            </w:r>
            <w:r>
              <w:rPr>
                <w:rFonts w:asciiTheme="minorHAnsi" w:hAnsiTheme="minorHAnsi" w:cstheme="minorHAnsi"/>
                <w:bCs/>
              </w:rPr>
              <w:t xml:space="preserve"> </w:t>
            </w:r>
            <w:r w:rsidRPr="007B2936">
              <w:rPr>
                <w:rFonts w:asciiTheme="minorHAnsi" w:hAnsiTheme="minorHAnsi" w:cstheme="minorHAnsi"/>
                <w:bCs/>
              </w:rPr>
              <w:t xml:space="preserve">razini na štetu operatora korisnika, potrebno je predvidjeti te uključiti u rok primjene ove </w:t>
            </w:r>
            <w:r>
              <w:rPr>
                <w:rFonts w:asciiTheme="minorHAnsi" w:hAnsiTheme="minorHAnsi" w:cstheme="minorHAnsi"/>
                <w:bCs/>
              </w:rPr>
              <w:t>odluke</w:t>
            </w:r>
            <w:r w:rsidRPr="007B2936">
              <w:rPr>
                <w:rFonts w:asciiTheme="minorHAnsi" w:hAnsiTheme="minorHAnsi" w:cstheme="minorHAnsi"/>
                <w:bCs/>
              </w:rPr>
              <w:t xml:space="preserve"> i</w:t>
            </w:r>
            <w:r>
              <w:rPr>
                <w:rFonts w:asciiTheme="minorHAnsi" w:hAnsiTheme="minorHAnsi" w:cstheme="minorHAnsi"/>
                <w:bCs/>
              </w:rPr>
              <w:t xml:space="preserve"> </w:t>
            </w:r>
            <w:r w:rsidRPr="007B2936">
              <w:rPr>
                <w:rFonts w:asciiTheme="minorHAnsi" w:hAnsiTheme="minorHAnsi" w:cstheme="minorHAnsi"/>
                <w:bCs/>
              </w:rPr>
              <w:t>vrijeme provjere i testiranja proizvoda reguliranih operatora. Nužno je da HAKOM, radi zaštite tržišnog</w:t>
            </w:r>
            <w:r>
              <w:rPr>
                <w:rFonts w:asciiTheme="minorHAnsi" w:hAnsiTheme="minorHAnsi" w:cstheme="minorHAnsi"/>
                <w:bCs/>
              </w:rPr>
              <w:t xml:space="preserve"> </w:t>
            </w:r>
            <w:r w:rsidRPr="007B2936">
              <w:rPr>
                <w:rFonts w:asciiTheme="minorHAnsi" w:hAnsiTheme="minorHAnsi" w:cstheme="minorHAnsi"/>
                <w:bCs/>
              </w:rPr>
              <w:t>natjecanja i ciljeva regulacije, osigura istovremenu primjenu novih jednokratnih naknada na</w:t>
            </w:r>
            <w:r>
              <w:rPr>
                <w:rFonts w:asciiTheme="minorHAnsi" w:hAnsiTheme="minorHAnsi" w:cstheme="minorHAnsi"/>
                <w:bCs/>
              </w:rPr>
              <w:t xml:space="preserve"> </w:t>
            </w:r>
            <w:r w:rsidRPr="007B2936">
              <w:rPr>
                <w:rFonts w:asciiTheme="minorHAnsi" w:hAnsiTheme="minorHAnsi" w:cstheme="minorHAnsi"/>
                <w:bCs/>
              </w:rPr>
              <w:t>veleprodajnoj razini za operatore korisnike i na maloprodajnoj razini za HT Grupu.</w:t>
            </w:r>
          </w:p>
          <w:p w14:paraId="0FF20B28" w14:textId="77777777" w:rsidR="00183338" w:rsidRPr="00EF439E" w:rsidRDefault="00183338" w:rsidP="00D4196E">
            <w:pPr>
              <w:spacing w:before="120" w:after="120"/>
              <w:jc w:val="both"/>
              <w:rPr>
                <w:rFonts w:asciiTheme="minorHAnsi" w:hAnsiTheme="minorHAnsi" w:cstheme="minorHAnsi"/>
                <w:bCs/>
              </w:rPr>
            </w:pPr>
            <w:r w:rsidRPr="007B2936">
              <w:rPr>
                <w:rFonts w:asciiTheme="minorHAnsi" w:hAnsiTheme="minorHAnsi" w:cstheme="minorHAnsi"/>
                <w:bCs/>
              </w:rPr>
              <w:t xml:space="preserve">Slijedom navedenog, </w:t>
            </w:r>
            <w:r>
              <w:rPr>
                <w:rFonts w:asciiTheme="minorHAnsi" w:hAnsiTheme="minorHAnsi" w:cstheme="minorHAnsi"/>
                <w:bCs/>
              </w:rPr>
              <w:t xml:space="preserve">Telemach </w:t>
            </w:r>
            <w:r w:rsidRPr="007B2936">
              <w:rPr>
                <w:rFonts w:asciiTheme="minorHAnsi" w:hAnsiTheme="minorHAnsi" w:cstheme="minorHAnsi"/>
                <w:bCs/>
              </w:rPr>
              <w:t>predlaže odrediti primjenu izmijenjenih odredbi Standardne ponude u roku od</w:t>
            </w:r>
            <w:r>
              <w:rPr>
                <w:rFonts w:asciiTheme="minorHAnsi" w:hAnsiTheme="minorHAnsi" w:cstheme="minorHAnsi"/>
                <w:bCs/>
              </w:rPr>
              <w:t xml:space="preserve"> </w:t>
            </w:r>
            <w:r w:rsidRPr="007B2936">
              <w:rPr>
                <w:rFonts w:asciiTheme="minorHAnsi" w:hAnsiTheme="minorHAnsi" w:cstheme="minorHAnsi"/>
                <w:bCs/>
              </w:rPr>
              <w:t xml:space="preserve">6 mjeseci od donošenja </w:t>
            </w:r>
            <w:r>
              <w:rPr>
                <w:rFonts w:asciiTheme="minorHAnsi" w:hAnsiTheme="minorHAnsi" w:cstheme="minorHAnsi"/>
                <w:bCs/>
              </w:rPr>
              <w:t>odluke</w:t>
            </w:r>
            <w:r w:rsidRPr="007B2936">
              <w:rPr>
                <w:rFonts w:asciiTheme="minorHAnsi" w:hAnsiTheme="minorHAnsi" w:cstheme="minorHAnsi"/>
                <w:bCs/>
              </w:rPr>
              <w:t>, a u kojem roku će se ažurirati i MST</w:t>
            </w:r>
            <w:r>
              <w:rPr>
                <w:rFonts w:asciiTheme="minorHAnsi" w:hAnsiTheme="minorHAnsi" w:cstheme="minorHAnsi"/>
                <w:bCs/>
              </w:rPr>
              <w:t>.</w:t>
            </w:r>
          </w:p>
        </w:tc>
      </w:tr>
      <w:tr w:rsidR="00183338" w:rsidRPr="00D07210" w14:paraId="76BA4844" w14:textId="3A3F6D5C" w:rsidTr="00183338">
        <w:tc>
          <w:tcPr>
            <w:tcW w:w="848" w:type="dxa"/>
            <w:noWrap/>
            <w:tcMar>
              <w:top w:w="105" w:type="dxa"/>
              <w:left w:w="112" w:type="dxa"/>
              <w:bottom w:w="105" w:type="dxa"/>
              <w:right w:w="112" w:type="dxa"/>
            </w:tcMar>
          </w:tcPr>
          <w:p w14:paraId="043D4235" w14:textId="0252D9DA" w:rsidR="00183338" w:rsidRPr="000768B1"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lastRenderedPageBreak/>
              <w:t>45.</w:t>
            </w:r>
          </w:p>
        </w:tc>
        <w:tc>
          <w:tcPr>
            <w:tcW w:w="1704" w:type="dxa"/>
            <w:tcMar>
              <w:top w:w="105" w:type="dxa"/>
              <w:left w:w="112" w:type="dxa"/>
              <w:bottom w:w="105" w:type="dxa"/>
              <w:right w:w="112" w:type="dxa"/>
            </w:tcMar>
          </w:tcPr>
          <w:p w14:paraId="3D21AB3E" w14:textId="77777777" w:rsidR="00183338" w:rsidRPr="000768B1" w:rsidRDefault="00183338" w:rsidP="00D4196E">
            <w:pPr>
              <w:spacing w:before="120" w:after="120"/>
              <w:rPr>
                <w:rFonts w:asciiTheme="minorHAnsi" w:eastAsia="Times" w:hAnsiTheme="minorHAnsi" w:cstheme="minorHAnsi"/>
                <w:b/>
                <w:bCs/>
                <w:color w:val="2E74B5"/>
              </w:rPr>
            </w:pPr>
            <w:r w:rsidRPr="000768B1">
              <w:rPr>
                <w:rFonts w:asciiTheme="minorHAnsi" w:eastAsia="Times" w:hAnsiTheme="minorHAnsi" w:cstheme="minorHAnsi"/>
                <w:b/>
                <w:bCs/>
                <w:color w:val="2E74B5"/>
              </w:rPr>
              <w:t>HT d.d.</w:t>
            </w:r>
          </w:p>
        </w:tc>
        <w:tc>
          <w:tcPr>
            <w:tcW w:w="12475" w:type="dxa"/>
            <w:tcMar>
              <w:top w:w="105" w:type="dxa"/>
              <w:left w:w="112" w:type="dxa"/>
              <w:bottom w:w="105" w:type="dxa"/>
              <w:right w:w="112" w:type="dxa"/>
            </w:tcMar>
          </w:tcPr>
          <w:p w14:paraId="4FB34802" w14:textId="77777777" w:rsidR="00183338" w:rsidRPr="007D0841" w:rsidRDefault="00183338" w:rsidP="00D4196E">
            <w:pPr>
              <w:spacing w:before="120" w:after="120"/>
              <w:jc w:val="both"/>
              <w:rPr>
                <w:rFonts w:asciiTheme="minorHAnsi" w:hAnsiTheme="minorHAnsi" w:cstheme="minorHAnsi"/>
                <w:bCs/>
              </w:rPr>
            </w:pPr>
            <w:r w:rsidRPr="007D0841">
              <w:rPr>
                <w:rFonts w:asciiTheme="minorHAnsi" w:hAnsiTheme="minorHAnsi" w:cstheme="minorHAnsi"/>
                <w:bCs/>
              </w:rPr>
              <w:t>Vezano uz instalaciju novog preklopnika u mreži HT-a, HT smatra kako način izračuna mjesečne naknade odnosno predložena procedura oslobađanja plaćanja mjesečne naknade sve dok Operatori korisnici ne nadoknade buduću vrijednost uplaćenog iznos jednokratne naknade nije u skladu s člankom 61. stavkom 5. ZEK-a, a na kojeg se HAKOM poziva prilikom nametanje regulatornih obaveza. Naime, navedena odredba definira kako HAKOM pri određivanju obaveza mora procijeniti jesu li te obveze razmjene regulatornim načelima pri čemu HAKOM između ostalog mora osobito uzeti u obzir početno ulaganje vlasnika opreme, vodeći pri tome računa o bilo kojem ostvarenom ulaganju i riziku takvog ulaganja, a što po nama ovdje nije slučaj.</w:t>
            </w:r>
          </w:p>
          <w:p w14:paraId="0AC0BF1E" w14:textId="77777777" w:rsidR="00183338" w:rsidRPr="007D0841" w:rsidRDefault="00183338" w:rsidP="00D4196E">
            <w:pPr>
              <w:spacing w:before="120" w:after="120"/>
              <w:jc w:val="both"/>
              <w:rPr>
                <w:rFonts w:asciiTheme="minorHAnsi" w:hAnsiTheme="minorHAnsi" w:cstheme="minorHAnsi"/>
                <w:bCs/>
              </w:rPr>
            </w:pPr>
            <w:r w:rsidRPr="007D0841">
              <w:rPr>
                <w:rFonts w:asciiTheme="minorHAnsi" w:hAnsiTheme="minorHAnsi" w:cstheme="minorHAnsi"/>
                <w:bCs/>
              </w:rPr>
              <w:t>HT ne bježi od obveze pružanja bitstream pristupa na DSLAM razini, međutim HT smatra kako u situacijama kada ne postoji tehnička mogućnost direktnog spajanja na DSLAM uređaj na određenoj lokaciji, ni slobodna sučelja na postojećem agregacijskom preklopniku, nije ispravno da se mjesečna naknada računa na način da se trošak instalacije i nabave preklopnika dijeli na jednake dijelove između HT-a i operatora korisnika koji su istovremeno zatražili navedeni pristup, nego bi se trošak trebao dijeliti samo na operatore korisnike koju su zatražili navedeni pristup te zbog kojih se vrši i nabava predmetne opreme.</w:t>
            </w:r>
          </w:p>
          <w:p w14:paraId="1F70A0FE" w14:textId="77777777" w:rsidR="00183338" w:rsidRPr="007D0841" w:rsidRDefault="00183338" w:rsidP="00D4196E">
            <w:pPr>
              <w:spacing w:before="120" w:after="120"/>
              <w:jc w:val="both"/>
              <w:rPr>
                <w:rFonts w:asciiTheme="minorHAnsi" w:hAnsiTheme="minorHAnsi" w:cstheme="minorHAnsi"/>
                <w:bCs/>
              </w:rPr>
            </w:pPr>
            <w:r w:rsidRPr="007D0841">
              <w:rPr>
                <w:rFonts w:asciiTheme="minorHAnsi" w:hAnsiTheme="minorHAnsi" w:cstheme="minorHAnsi"/>
                <w:bCs/>
              </w:rPr>
              <w:t xml:space="preserve">Navedeni problem, posebno je izražen s obzirom da predložena procedura predviđa oslobađanja od plaćanja mjesečne naknade sve dok operatori korisnici ne nadoknade buduću vrijednost uplaćenog iznos jednokratne naknade u korisnom životnom vijeku uporabe nabavljenog i instaliranog preklopnika. Plastično govoreći, ukoliko mjesečnu naknadu pomnožimo s 12 mjeseci i životnim vijekom preklopnika od 7 godina dobijemo trošak od 118.798,05 HRK te operator korisnik u prvih 7 godina od tog troška snosi samo manji dio u iznosu od 41.900,47 HRK (jednokratna naknada plus 11 mjesečnih naknada), a sav preostali trošak snosi HT čime se nedvojbeno krši članak 61. stavak 5. ZEK-a.  </w:t>
            </w:r>
          </w:p>
          <w:p w14:paraId="3EDCE180" w14:textId="13487306" w:rsidR="00183338" w:rsidRPr="00EF439E" w:rsidRDefault="00183338" w:rsidP="00D4196E">
            <w:pPr>
              <w:spacing w:before="120" w:after="120"/>
              <w:jc w:val="both"/>
              <w:rPr>
                <w:rFonts w:asciiTheme="minorHAnsi" w:hAnsiTheme="minorHAnsi" w:cstheme="minorHAnsi"/>
                <w:bCs/>
              </w:rPr>
            </w:pPr>
            <w:r w:rsidRPr="007D0841">
              <w:rPr>
                <w:rFonts w:asciiTheme="minorHAnsi" w:hAnsiTheme="minorHAnsi" w:cstheme="minorHAnsi"/>
                <w:bCs/>
              </w:rPr>
              <w:t>S obzirom na sve navedeno HT predlaže izračun jednokratne odnosno mjesečne naknade uskladiti na način da predložene cijene osiguraju mogućnost pokrivanja stvarno nastalih troškova.</w:t>
            </w:r>
          </w:p>
        </w:tc>
      </w:tr>
      <w:tr w:rsidR="00183338" w:rsidRPr="00D07210" w14:paraId="7BD3891F" w14:textId="4ABFE210" w:rsidTr="00183338">
        <w:trPr>
          <w:trHeight w:val="20"/>
        </w:trPr>
        <w:tc>
          <w:tcPr>
            <w:tcW w:w="848" w:type="dxa"/>
            <w:noWrap/>
            <w:tcMar>
              <w:top w:w="105" w:type="dxa"/>
              <w:left w:w="112" w:type="dxa"/>
              <w:bottom w:w="105" w:type="dxa"/>
              <w:right w:w="112" w:type="dxa"/>
            </w:tcMar>
          </w:tcPr>
          <w:p w14:paraId="63734160" w14:textId="40D6E5AB" w:rsidR="00183338" w:rsidRPr="00584D6C" w:rsidRDefault="00AF5573" w:rsidP="00AF5573">
            <w:pPr>
              <w:spacing w:before="120" w:after="120" w:line="240" w:lineRule="auto"/>
              <w:jc w:val="right"/>
              <w:rPr>
                <w:rFonts w:asciiTheme="minorHAnsi" w:eastAsia="Times" w:hAnsiTheme="minorHAnsi" w:cstheme="minorHAnsi"/>
                <w:b/>
                <w:bCs/>
                <w:color w:val="2E74B5"/>
              </w:rPr>
            </w:pPr>
            <w:r>
              <w:rPr>
                <w:rFonts w:asciiTheme="minorHAnsi" w:eastAsia="Times" w:hAnsiTheme="minorHAnsi" w:cstheme="minorHAnsi"/>
                <w:b/>
                <w:bCs/>
                <w:color w:val="2E74B5"/>
              </w:rPr>
              <w:t>46.</w:t>
            </w:r>
          </w:p>
        </w:tc>
        <w:tc>
          <w:tcPr>
            <w:tcW w:w="1704" w:type="dxa"/>
            <w:tcMar>
              <w:top w:w="105" w:type="dxa"/>
              <w:left w:w="112" w:type="dxa"/>
              <w:bottom w:w="105" w:type="dxa"/>
              <w:right w:w="112" w:type="dxa"/>
            </w:tcMar>
          </w:tcPr>
          <w:p w14:paraId="579FF6A3" w14:textId="77777777"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HT d.d.</w:t>
            </w:r>
          </w:p>
        </w:tc>
        <w:tc>
          <w:tcPr>
            <w:tcW w:w="12475" w:type="dxa"/>
            <w:tcMar>
              <w:top w:w="105" w:type="dxa"/>
              <w:left w:w="112" w:type="dxa"/>
              <w:bottom w:w="105" w:type="dxa"/>
              <w:right w:w="112" w:type="dxa"/>
            </w:tcMar>
          </w:tcPr>
          <w:p w14:paraId="2EC5A13C" w14:textId="77777777" w:rsidR="00183338" w:rsidRPr="007D0841" w:rsidRDefault="00183338" w:rsidP="00D4196E">
            <w:pPr>
              <w:spacing w:before="120" w:after="120"/>
              <w:jc w:val="both"/>
              <w:rPr>
                <w:rFonts w:asciiTheme="minorHAnsi" w:hAnsiTheme="minorHAnsi" w:cstheme="minorHAnsi"/>
                <w:bCs/>
              </w:rPr>
            </w:pPr>
            <w:r w:rsidRPr="007D0841">
              <w:rPr>
                <w:rFonts w:asciiTheme="minorHAnsi" w:hAnsiTheme="minorHAnsi" w:cstheme="minorHAnsi"/>
                <w:bCs/>
              </w:rPr>
              <w:t>U obrazloženju HAKOM-a za iznos naknade u točci 1.7.  od 431,70 polazi od pretpostavke da je 96 nitni tampon kabel iskorišten 75%.</w:t>
            </w:r>
          </w:p>
          <w:p w14:paraId="6EC7425A" w14:textId="20940EF5" w:rsidR="00183338" w:rsidRPr="007D0841" w:rsidRDefault="00183338" w:rsidP="00D4196E">
            <w:pPr>
              <w:spacing w:before="120" w:after="120"/>
              <w:jc w:val="both"/>
              <w:rPr>
                <w:rFonts w:asciiTheme="minorHAnsi" w:hAnsiTheme="minorHAnsi" w:cstheme="minorHAnsi"/>
              </w:rPr>
            </w:pPr>
            <w:r w:rsidRPr="007D0841">
              <w:rPr>
                <w:rFonts w:asciiTheme="minorHAnsi" w:hAnsiTheme="minorHAnsi" w:cstheme="minorHAnsi"/>
                <w:bCs/>
              </w:rPr>
              <w:t>HT je izvršio  provjeru ove pretpostave te je  utvrdio da DIS iz podatka (korištenih i u zadnjem revidiranom računovodstvenom razdvajanju) iskorištenje 96 nitnih tampon kab</w:t>
            </w:r>
            <w:r>
              <w:rPr>
                <w:rFonts w:asciiTheme="minorHAnsi" w:hAnsiTheme="minorHAnsi" w:cstheme="minorHAnsi"/>
                <w:bCs/>
              </w:rPr>
              <w:t>ela iznosi 27 %. Uzeti su poda</w:t>
            </w:r>
            <w:r w:rsidRPr="007D0841">
              <w:rPr>
                <w:rFonts w:asciiTheme="minorHAnsi" w:hAnsiTheme="minorHAnsi" w:cstheme="minorHAnsi"/>
                <w:bCs/>
              </w:rPr>
              <w:t>ci broja iskorištenih niti  za sve segmente tampon kabela. Ponderirani prosjek je dobiven prema udjelu pojedinog segmenta u ukupnoj duljini svih segmenata tampon kabela. HT moli HAKOM da umjesto hipotetskih pretpostavki koristi ovu točnu i revidiranu  mrežnu statistiku te sukladno toj statistici korigira izračun.</w:t>
            </w:r>
          </w:p>
        </w:tc>
      </w:tr>
    </w:tbl>
    <w:tbl>
      <w:tblPr>
        <w:tblStyle w:val="export-amendments-table"/>
        <w:tblW w:w="5369" w:type="pct"/>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ayout w:type="fixed"/>
        <w:tblCellMar>
          <w:top w:w="15" w:type="dxa"/>
          <w:left w:w="15" w:type="dxa"/>
          <w:bottom w:w="15" w:type="dxa"/>
          <w:right w:w="15" w:type="dxa"/>
        </w:tblCellMar>
        <w:tblLook w:val="04A0" w:firstRow="1" w:lastRow="0" w:firstColumn="1" w:lastColumn="0" w:noHBand="0" w:noVBand="1"/>
      </w:tblPr>
      <w:tblGrid>
        <w:gridCol w:w="851"/>
        <w:gridCol w:w="1695"/>
        <w:gridCol w:w="12481"/>
      </w:tblGrid>
      <w:tr w:rsidR="00183338" w:rsidRPr="005B5326" w14:paraId="15A8420E" w14:textId="77777777" w:rsidTr="00183338">
        <w:tc>
          <w:tcPr>
            <w:tcW w:w="283" w:type="pct"/>
            <w:noWrap/>
            <w:tcMar>
              <w:top w:w="105" w:type="dxa"/>
              <w:left w:w="112" w:type="dxa"/>
              <w:bottom w:w="105" w:type="dxa"/>
              <w:right w:w="112" w:type="dxa"/>
            </w:tcMar>
          </w:tcPr>
          <w:p w14:paraId="748B41A8" w14:textId="262C1B59" w:rsidR="00183338" w:rsidRPr="000768B1" w:rsidRDefault="00183338" w:rsidP="008013AE">
            <w:pPr>
              <w:spacing w:before="120" w:after="120" w:line="240" w:lineRule="auto"/>
              <w:ind w:left="36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4</w:t>
            </w:r>
            <w:r w:rsidR="008013AE">
              <w:rPr>
                <w:rFonts w:asciiTheme="minorHAnsi" w:eastAsia="Times" w:hAnsiTheme="minorHAnsi" w:cstheme="minorHAnsi"/>
                <w:b/>
                <w:bCs/>
                <w:color w:val="2E74B5"/>
              </w:rPr>
              <w:t>7</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1D62C5E4" w14:textId="77777777" w:rsidR="00183338" w:rsidRPr="00FC6AA5" w:rsidRDefault="00183338" w:rsidP="00D4196E">
            <w:pPr>
              <w:spacing w:before="120" w:after="120"/>
              <w:jc w:val="both"/>
              <w:rPr>
                <w:rFonts w:asciiTheme="minorHAnsi" w:eastAsia="Times" w:hAnsiTheme="minorHAnsi" w:cstheme="minorHAnsi"/>
                <w:b/>
                <w:bCs/>
                <w:color w:val="2E74B5"/>
              </w:rPr>
            </w:pPr>
            <w:r w:rsidRPr="00FC6AA5">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303F96FD" w14:textId="1760FE78" w:rsidR="00183338" w:rsidRPr="0054059E" w:rsidRDefault="00183338" w:rsidP="009A312B">
            <w:pPr>
              <w:spacing w:after="4"/>
              <w:ind w:right="312"/>
              <w:jc w:val="both"/>
              <w:rPr>
                <w:rFonts w:asciiTheme="minorHAnsi" w:hAnsiTheme="minorHAnsi" w:cstheme="minorHAnsi"/>
                <w:b/>
              </w:rPr>
            </w:pPr>
            <w:r w:rsidRPr="0054059E">
              <w:rPr>
                <w:rFonts w:asciiTheme="minorHAnsi" w:hAnsiTheme="minorHAnsi" w:cstheme="minorHAnsi"/>
                <w:b/>
              </w:rPr>
              <w:t xml:space="preserve">Aktivnosti Regionalne multifunkcionalne terenske grupe (eng. Multifunctional field group – MFG) </w:t>
            </w:r>
          </w:p>
          <w:p w14:paraId="7F0EFEA8" w14:textId="77777777" w:rsidR="008013AE" w:rsidRDefault="008013AE" w:rsidP="009A312B">
            <w:pPr>
              <w:spacing w:after="4"/>
              <w:ind w:right="312"/>
              <w:jc w:val="both"/>
              <w:rPr>
                <w:rFonts w:asciiTheme="minorHAnsi" w:hAnsiTheme="minorHAnsi" w:cstheme="minorHAnsi"/>
              </w:rPr>
            </w:pPr>
          </w:p>
          <w:p w14:paraId="458A4CE7" w14:textId="7BACD3A0" w:rsidR="00183338" w:rsidRPr="00D4196E" w:rsidRDefault="00183338" w:rsidP="009A312B">
            <w:pPr>
              <w:spacing w:after="4"/>
              <w:ind w:right="312"/>
              <w:jc w:val="both"/>
              <w:rPr>
                <w:rFonts w:asciiTheme="minorHAnsi" w:eastAsia="Calibri" w:hAnsiTheme="minorHAnsi" w:cstheme="minorHAnsi"/>
                <w:b/>
              </w:rPr>
            </w:pPr>
            <w:r w:rsidRPr="00D4196E">
              <w:rPr>
                <w:rFonts w:asciiTheme="minorHAnsi" w:hAnsiTheme="minorHAnsi" w:cstheme="minorHAnsi"/>
              </w:rPr>
              <w:lastRenderedPageBreak/>
              <w:t>Optima drži da bi HAKOM trebao ustrajati na prethodno iznesenom mišljenju i stajalištu te korigirati i prijedlog Odluke na način da se u svim jednokratnim naknadama isključi</w:t>
            </w:r>
            <w:r>
              <w:rPr>
                <w:rFonts w:asciiTheme="minorHAnsi" w:hAnsiTheme="minorHAnsi" w:cstheme="minorHAnsi"/>
              </w:rPr>
              <w:t xml:space="preserve"> trošak vožnje i/ili pješačenja</w:t>
            </w:r>
            <w:r w:rsidRPr="00D4196E">
              <w:rPr>
                <w:rFonts w:asciiTheme="minorHAnsi" w:hAnsiTheme="minorHAnsi" w:cstheme="minorHAnsi"/>
              </w:rPr>
              <w:t xml:space="preserve"> i to unatoč tome što je posvetio posebnu pažnju određivanju prosječnog vremena vožnje</w:t>
            </w:r>
            <w:r>
              <w:rPr>
                <w:rFonts w:asciiTheme="minorHAnsi" w:hAnsiTheme="minorHAnsi" w:cstheme="minorHAnsi"/>
              </w:rPr>
              <w:t>.</w:t>
            </w:r>
          </w:p>
        </w:tc>
      </w:tr>
      <w:tr w:rsidR="00183338" w:rsidRPr="005B5326" w14:paraId="553D2830" w14:textId="77777777" w:rsidTr="00183338">
        <w:tc>
          <w:tcPr>
            <w:tcW w:w="283" w:type="pct"/>
            <w:noWrap/>
            <w:tcMar>
              <w:top w:w="105" w:type="dxa"/>
              <w:left w:w="112" w:type="dxa"/>
              <w:bottom w:w="105" w:type="dxa"/>
              <w:right w:w="112" w:type="dxa"/>
            </w:tcMar>
          </w:tcPr>
          <w:p w14:paraId="72FADAF0" w14:textId="5C5BAE16" w:rsidR="00183338" w:rsidRPr="000768B1" w:rsidRDefault="008013AE" w:rsidP="00D4196E">
            <w:pPr>
              <w:spacing w:before="120" w:after="120" w:line="240" w:lineRule="auto"/>
              <w:ind w:left="360"/>
              <w:jc w:val="both"/>
              <w:rPr>
                <w:rFonts w:asciiTheme="minorHAnsi" w:eastAsia="Times" w:hAnsiTheme="minorHAnsi" w:cstheme="minorHAnsi"/>
                <w:b/>
                <w:bCs/>
                <w:color w:val="2E74B5"/>
              </w:rPr>
            </w:pPr>
            <w:r>
              <w:rPr>
                <w:rFonts w:asciiTheme="minorHAnsi" w:eastAsia="Times" w:hAnsiTheme="minorHAnsi" w:cstheme="minorHAnsi"/>
                <w:b/>
                <w:bCs/>
                <w:color w:val="2E74B5"/>
              </w:rPr>
              <w:lastRenderedPageBreak/>
              <w:t>48</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1CAE30CF" w14:textId="77777777" w:rsidR="00183338" w:rsidRPr="00DD6C73" w:rsidRDefault="00183338" w:rsidP="00D4196E">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79243429" w14:textId="3E122E15" w:rsidR="008013AE" w:rsidRPr="0054059E" w:rsidRDefault="00183338" w:rsidP="009A312B">
            <w:pPr>
              <w:spacing w:after="4"/>
              <w:ind w:right="312"/>
              <w:jc w:val="both"/>
              <w:rPr>
                <w:rFonts w:asciiTheme="minorHAnsi" w:hAnsiTheme="minorHAnsi" w:cstheme="minorHAnsi"/>
                <w:b/>
              </w:rPr>
            </w:pPr>
            <w:r w:rsidRPr="0054059E">
              <w:rPr>
                <w:rFonts w:asciiTheme="minorHAnsi" w:hAnsiTheme="minorHAnsi" w:cstheme="minorHAnsi"/>
                <w:b/>
              </w:rPr>
              <w:t>Aktivnosti Centra za upravljanje uslugama (eng. Service managing center - SMC)</w:t>
            </w:r>
          </w:p>
          <w:p w14:paraId="66660268" w14:textId="1625B33F" w:rsidR="00183338" w:rsidRPr="00D4196E" w:rsidRDefault="00183338" w:rsidP="009A312B">
            <w:pPr>
              <w:spacing w:after="4"/>
              <w:ind w:right="312"/>
              <w:jc w:val="both"/>
              <w:rPr>
                <w:rFonts w:asciiTheme="minorHAnsi" w:hAnsiTheme="minorHAnsi" w:cstheme="minorHAnsi"/>
              </w:rPr>
            </w:pPr>
            <w:r w:rsidRPr="00D4196E">
              <w:rPr>
                <w:rFonts w:asciiTheme="minorHAnsi" w:hAnsiTheme="minorHAnsi" w:cstheme="minorHAnsi"/>
              </w:rPr>
              <w:t>Iz obrazloženja prijedloga Odluke HAKOM-a razvidno jest kako HAKOM smatra da se aktivnosti u SMC-u trebaju odrađivati automatizirano u IT sustavima, bez angažiranja ljudskog rada iako je HT predložio da se uzme u obzir da u 10% slučajeva je potrebna ručna odrada. Dakle, nejasno jest da li je HAKOM ovog puta prilikom izračuna jednokratnih naknada ipak izbacio trošak angažiranja ljudskog rada u 10% slučajeva ili ipak možda nije te Optima moli dodatno pojašnjenje.</w:t>
            </w:r>
          </w:p>
        </w:tc>
      </w:tr>
      <w:tr w:rsidR="00183338" w:rsidRPr="00D07210" w14:paraId="3B542DE8" w14:textId="77777777" w:rsidTr="00183338">
        <w:tc>
          <w:tcPr>
            <w:tcW w:w="283" w:type="pct"/>
            <w:noWrap/>
            <w:tcMar>
              <w:top w:w="105" w:type="dxa"/>
              <w:left w:w="112" w:type="dxa"/>
              <w:bottom w:w="105" w:type="dxa"/>
              <w:right w:w="112" w:type="dxa"/>
            </w:tcMar>
          </w:tcPr>
          <w:p w14:paraId="263BAE2D" w14:textId="5DB7437F" w:rsidR="00183338" w:rsidRPr="000768B1" w:rsidRDefault="00183338" w:rsidP="008013AE">
            <w:pPr>
              <w:spacing w:before="120" w:after="120" w:line="240" w:lineRule="auto"/>
              <w:ind w:left="36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4</w:t>
            </w:r>
            <w:r w:rsidR="008013AE">
              <w:rPr>
                <w:rFonts w:asciiTheme="minorHAnsi" w:eastAsia="Times" w:hAnsiTheme="minorHAnsi" w:cstheme="minorHAnsi"/>
                <w:b/>
                <w:bCs/>
                <w:color w:val="2E74B5"/>
              </w:rPr>
              <w:t>9</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5A95CE09" w14:textId="77777777" w:rsidR="00183338" w:rsidRPr="00D07210" w:rsidRDefault="00183338" w:rsidP="00D4196E">
            <w:pPr>
              <w:spacing w:before="120" w:after="120"/>
              <w:jc w:val="both"/>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400E195E" w14:textId="7CF1EEB8" w:rsidR="00183338" w:rsidRPr="0054059E" w:rsidRDefault="00183338" w:rsidP="00D5450E">
            <w:pPr>
              <w:spacing w:after="0"/>
              <w:ind w:right="118"/>
              <w:jc w:val="both"/>
              <w:rPr>
                <w:rFonts w:asciiTheme="minorHAnsi" w:hAnsiTheme="minorHAnsi" w:cstheme="minorHAnsi"/>
                <w:b/>
              </w:rPr>
            </w:pPr>
            <w:r w:rsidRPr="0054059E">
              <w:rPr>
                <w:rFonts w:asciiTheme="minorHAnsi" w:hAnsiTheme="minorHAnsi" w:cstheme="minorHAnsi"/>
                <w:b/>
              </w:rPr>
              <w:t xml:space="preserve">Aktivnosti </w:t>
            </w:r>
            <w:r w:rsidR="008013AE" w:rsidRPr="0054059E">
              <w:rPr>
                <w:rFonts w:asciiTheme="minorHAnsi" w:hAnsiTheme="minorHAnsi" w:cstheme="minorHAnsi"/>
                <w:b/>
              </w:rPr>
              <w:t>p</w:t>
            </w:r>
            <w:r w:rsidRPr="0054059E">
              <w:rPr>
                <w:rFonts w:asciiTheme="minorHAnsi" w:hAnsiTheme="minorHAnsi" w:cstheme="minorHAnsi"/>
                <w:b/>
              </w:rPr>
              <w:t>ozadinskog ureda veleprodaje</w:t>
            </w:r>
          </w:p>
          <w:p w14:paraId="2B55454C" w14:textId="5B0B3F0A" w:rsidR="00183338" w:rsidRPr="00D07210" w:rsidRDefault="008013AE" w:rsidP="00FD7D58">
            <w:pPr>
              <w:spacing w:after="0"/>
              <w:ind w:right="118"/>
              <w:jc w:val="both"/>
              <w:rPr>
                <w:rFonts w:asciiTheme="minorHAnsi" w:eastAsia="Calibri" w:hAnsiTheme="minorHAnsi" w:cstheme="minorHAnsi"/>
                <w:b/>
              </w:rPr>
            </w:pPr>
            <w:r>
              <w:rPr>
                <w:rFonts w:asciiTheme="minorHAnsi" w:hAnsiTheme="minorHAnsi" w:cstheme="minorHAnsi"/>
              </w:rPr>
              <w:t>U</w:t>
            </w:r>
            <w:r w:rsidR="00183338" w:rsidRPr="00690A68">
              <w:rPr>
                <w:rFonts w:asciiTheme="minorHAnsi" w:hAnsiTheme="minorHAnsi" w:cstheme="minorHAnsi"/>
              </w:rPr>
              <w:t xml:space="preserve">zevši u obzir činjenicu da HT Pozadinski ured veleprodaje ručno </w:t>
            </w:r>
            <w:r w:rsidR="00FD7D58">
              <w:rPr>
                <w:rFonts w:asciiTheme="minorHAnsi" w:hAnsiTheme="minorHAnsi" w:cstheme="minorHAnsi"/>
              </w:rPr>
              <w:t>ne</w:t>
            </w:r>
            <w:r w:rsidR="00183338" w:rsidRPr="00690A68">
              <w:rPr>
                <w:rFonts w:asciiTheme="minorHAnsi" w:hAnsiTheme="minorHAnsi" w:cstheme="minorHAnsi"/>
              </w:rPr>
              <w:t xml:space="preserve"> korigira podatke u zahtjevu operatora korisnika kada se podaci dostavljeni putem B2B-a ne poklapaju s podacima u HT sustavu, već se zahtjev automatikom odbija, to je nužno iz svih jednokratnih naknada isključiti trošak Pozadinskog ureda HT veleprodaje.</w:t>
            </w:r>
          </w:p>
        </w:tc>
      </w:tr>
      <w:tr w:rsidR="00183338" w:rsidRPr="00D07210" w14:paraId="5C18B880" w14:textId="77777777" w:rsidTr="00183338">
        <w:tc>
          <w:tcPr>
            <w:tcW w:w="283" w:type="pct"/>
            <w:noWrap/>
            <w:tcMar>
              <w:top w:w="105" w:type="dxa"/>
              <w:left w:w="112" w:type="dxa"/>
              <w:bottom w:w="105" w:type="dxa"/>
              <w:right w:w="112" w:type="dxa"/>
            </w:tcMar>
          </w:tcPr>
          <w:p w14:paraId="2227E762" w14:textId="544D4B7A" w:rsidR="00183338" w:rsidRPr="00D4196E" w:rsidRDefault="008013AE" w:rsidP="00D5450E">
            <w:pPr>
              <w:spacing w:before="120" w:after="120" w:line="240" w:lineRule="auto"/>
              <w:rPr>
                <w:rFonts w:asciiTheme="minorHAnsi" w:eastAsia="Times" w:hAnsiTheme="minorHAnsi" w:cstheme="minorHAnsi"/>
                <w:b/>
                <w:bCs/>
                <w:color w:val="2E74B5"/>
              </w:rPr>
            </w:pPr>
            <w:r>
              <w:rPr>
                <w:rFonts w:asciiTheme="minorHAnsi" w:eastAsia="Times" w:hAnsiTheme="minorHAnsi" w:cstheme="minorHAnsi"/>
                <w:b/>
                <w:bCs/>
                <w:color w:val="2E74B5"/>
              </w:rPr>
              <w:t xml:space="preserve">        50</w:t>
            </w:r>
            <w:r w:rsidR="00183338" w:rsidRPr="00D4196E">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6FE4605B" w14:textId="77777777" w:rsidR="00183338" w:rsidRPr="00D4196E" w:rsidRDefault="00183338" w:rsidP="00D4196E">
            <w:pPr>
              <w:spacing w:before="120" w:after="120"/>
              <w:rPr>
                <w:rFonts w:asciiTheme="minorHAnsi" w:eastAsia="Times" w:hAnsiTheme="minorHAnsi" w:cstheme="minorHAnsi"/>
                <w:b/>
                <w:bCs/>
                <w:color w:val="2E74B5"/>
              </w:rPr>
            </w:pPr>
            <w:r w:rsidRPr="00D4196E">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27518762" w14:textId="34555998" w:rsidR="00183338" w:rsidRPr="0054059E" w:rsidRDefault="00183338" w:rsidP="006949E8">
            <w:pPr>
              <w:spacing w:after="0"/>
              <w:ind w:right="118"/>
              <w:jc w:val="both"/>
              <w:rPr>
                <w:rFonts w:asciiTheme="minorHAnsi" w:hAnsiTheme="minorHAnsi" w:cstheme="minorHAnsi"/>
                <w:b/>
              </w:rPr>
            </w:pPr>
            <w:r w:rsidRPr="0054059E">
              <w:rPr>
                <w:rFonts w:asciiTheme="minorHAnsi" w:hAnsiTheme="minorHAnsi" w:cstheme="minorHAnsi"/>
                <w:b/>
              </w:rPr>
              <w:t>BSA aktivacija (novi korisnici)</w:t>
            </w:r>
          </w:p>
          <w:p w14:paraId="2F7C32FE" w14:textId="57DE3BC3" w:rsidR="00183338" w:rsidRPr="00D4196E" w:rsidRDefault="00183338" w:rsidP="006949E8">
            <w:pPr>
              <w:spacing w:after="0"/>
              <w:ind w:right="118"/>
              <w:jc w:val="both"/>
              <w:rPr>
                <w:rFonts w:asciiTheme="minorHAnsi" w:hAnsiTheme="minorHAnsi" w:cstheme="minorHAnsi"/>
              </w:rPr>
            </w:pPr>
            <w:r w:rsidRPr="00D4196E">
              <w:rPr>
                <w:rFonts w:asciiTheme="minorHAnsi" w:hAnsiTheme="minorHAnsi" w:cstheme="minorHAnsi"/>
              </w:rPr>
              <w:t>Optima moli HAKOM da izvrši dopunu obrazloženja prijedloga Odluke s pojašnjenjem iz kojeg će biti razvidno što se to promijenilo u dosadašnjem aktivacijskom procesu BS korisnika da opravdava poskupljenje uključenja novog korisnika i to za čak za 347%</w:t>
            </w:r>
          </w:p>
        </w:tc>
      </w:tr>
      <w:tr w:rsidR="00183338" w:rsidRPr="00D07210" w14:paraId="0AAB7FC9" w14:textId="77777777" w:rsidTr="00183338">
        <w:tc>
          <w:tcPr>
            <w:tcW w:w="283" w:type="pct"/>
            <w:noWrap/>
            <w:tcMar>
              <w:top w:w="105" w:type="dxa"/>
              <w:left w:w="112" w:type="dxa"/>
              <w:bottom w:w="105" w:type="dxa"/>
              <w:right w:w="112" w:type="dxa"/>
            </w:tcMar>
          </w:tcPr>
          <w:p w14:paraId="3B6AF4B8" w14:textId="063D938A" w:rsidR="00183338" w:rsidRPr="00D07210" w:rsidRDefault="00183338" w:rsidP="008013AE">
            <w:pPr>
              <w:spacing w:before="120" w:after="120" w:line="240" w:lineRule="auto"/>
              <w:jc w:val="both"/>
              <w:rPr>
                <w:rFonts w:asciiTheme="minorHAnsi" w:eastAsia="Times" w:hAnsiTheme="minorHAnsi" w:cstheme="minorHAnsi"/>
                <w:b/>
                <w:bCs/>
                <w:color w:val="2E74B5"/>
              </w:rPr>
            </w:pPr>
            <w:r>
              <w:rPr>
                <w:rFonts w:asciiTheme="minorHAnsi" w:eastAsia="Times" w:hAnsiTheme="minorHAnsi" w:cstheme="minorHAnsi"/>
                <w:b/>
                <w:bCs/>
                <w:color w:val="2E74B5"/>
              </w:rPr>
              <w:t xml:space="preserve">        </w:t>
            </w:r>
            <w:r w:rsidR="008013AE">
              <w:rPr>
                <w:rFonts w:asciiTheme="minorHAnsi" w:eastAsia="Times" w:hAnsiTheme="minorHAnsi" w:cstheme="minorHAnsi"/>
                <w:b/>
                <w:bCs/>
                <w:color w:val="2E74B5"/>
              </w:rPr>
              <w:t>51</w:t>
            </w:r>
            <w:r w:rsidRPr="00D07210">
              <w:rPr>
                <w:rFonts w:asciiTheme="minorHAnsi" w:eastAsia="Times" w:hAnsiTheme="minorHAnsi" w:cstheme="minorHAnsi"/>
                <w:b/>
                <w:bCs/>
                <w:color w:val="2E74B5"/>
              </w:rPr>
              <w:t xml:space="preserve">. </w:t>
            </w:r>
          </w:p>
        </w:tc>
        <w:tc>
          <w:tcPr>
            <w:tcW w:w="564" w:type="pct"/>
            <w:tcMar>
              <w:top w:w="105" w:type="dxa"/>
              <w:left w:w="112" w:type="dxa"/>
              <w:bottom w:w="105" w:type="dxa"/>
              <w:right w:w="112" w:type="dxa"/>
            </w:tcMar>
          </w:tcPr>
          <w:p w14:paraId="113B181B"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775D07F0" w14:textId="3E68541C" w:rsidR="00183338" w:rsidRPr="0054059E" w:rsidRDefault="00183338" w:rsidP="006949E8">
            <w:pPr>
              <w:spacing w:after="0"/>
              <w:ind w:right="118"/>
              <w:jc w:val="both"/>
              <w:rPr>
                <w:rFonts w:asciiTheme="minorHAnsi" w:hAnsiTheme="minorHAnsi" w:cstheme="minorHAnsi"/>
                <w:b/>
              </w:rPr>
            </w:pPr>
            <w:r w:rsidRPr="0054059E">
              <w:rPr>
                <w:rFonts w:asciiTheme="minorHAnsi" w:hAnsiTheme="minorHAnsi" w:cstheme="minorHAnsi"/>
                <w:b/>
              </w:rPr>
              <w:t>Aktivacija BSA aktivacija (postojeći korisnici) kada postoji zasebni port za govornu uslugu</w:t>
            </w:r>
          </w:p>
          <w:p w14:paraId="76CBAA9F" w14:textId="7C6CDCBC" w:rsidR="00183338" w:rsidRPr="00D07210" w:rsidRDefault="00183338" w:rsidP="006949E8">
            <w:pPr>
              <w:spacing w:after="0"/>
              <w:ind w:right="118"/>
              <w:jc w:val="both"/>
              <w:rPr>
                <w:rFonts w:asciiTheme="minorHAnsi" w:hAnsiTheme="minorHAnsi" w:cstheme="minorHAnsi"/>
              </w:rPr>
            </w:pPr>
            <w:r w:rsidRPr="00C513D7">
              <w:rPr>
                <w:rFonts w:asciiTheme="minorHAnsi" w:hAnsiTheme="minorHAnsi" w:cstheme="minorHAnsi"/>
              </w:rPr>
              <w:t>Optima moli HAKOM da izvrši dopunu obrazloženja prijedloga Odluke s pojašnjenjem predložene naknade za aktivaciju usluge kod postojećih korisnika kada postoji zasebni port za govornu uslugu</w:t>
            </w:r>
            <w:r>
              <w:rPr>
                <w:rFonts w:asciiTheme="minorHAnsi" w:hAnsiTheme="minorHAnsi" w:cstheme="minorHAnsi"/>
              </w:rPr>
              <w:t xml:space="preserve"> </w:t>
            </w:r>
            <w:r w:rsidRPr="00C513D7">
              <w:rPr>
                <w:rFonts w:asciiTheme="minorHAnsi" w:hAnsiTheme="minorHAnsi" w:cstheme="minorHAnsi"/>
              </w:rPr>
              <w:t>obzirom da se ista do sada nije naplaćivala operatorima korisnicima ( iznosi 0,00 kn u cjeniku iz Standardne ponude), a sada se predlaže naplata u iznosu od 85,91 kn.</w:t>
            </w:r>
          </w:p>
        </w:tc>
      </w:tr>
      <w:tr w:rsidR="00183338" w:rsidRPr="00D07210" w14:paraId="25217E4C" w14:textId="77777777" w:rsidTr="00183338">
        <w:tc>
          <w:tcPr>
            <w:tcW w:w="283" w:type="pct"/>
            <w:noWrap/>
            <w:tcMar>
              <w:top w:w="105" w:type="dxa"/>
              <w:left w:w="112" w:type="dxa"/>
              <w:bottom w:w="105" w:type="dxa"/>
              <w:right w:w="112" w:type="dxa"/>
            </w:tcMar>
          </w:tcPr>
          <w:p w14:paraId="705201DB" w14:textId="510D1B4F" w:rsidR="00183338" w:rsidRPr="000768B1" w:rsidRDefault="008013AE" w:rsidP="000768B1">
            <w:pPr>
              <w:spacing w:before="120" w:after="120" w:line="240" w:lineRule="auto"/>
              <w:ind w:left="360"/>
              <w:jc w:val="both"/>
              <w:rPr>
                <w:rFonts w:asciiTheme="minorHAnsi" w:eastAsia="Times" w:hAnsiTheme="minorHAnsi" w:cstheme="minorHAnsi"/>
                <w:b/>
                <w:bCs/>
                <w:color w:val="2E74B5"/>
              </w:rPr>
            </w:pPr>
            <w:r>
              <w:rPr>
                <w:rFonts w:asciiTheme="minorHAnsi" w:eastAsia="Times" w:hAnsiTheme="minorHAnsi" w:cstheme="minorHAnsi"/>
                <w:b/>
                <w:bCs/>
                <w:color w:val="2E74B5"/>
              </w:rPr>
              <w:t>52</w:t>
            </w:r>
            <w:r w:rsidR="00183338">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151E2579"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5DBF9F5A" w14:textId="7EDD8FF2" w:rsidR="00183338" w:rsidRPr="0054059E" w:rsidRDefault="00183338" w:rsidP="006949E8">
            <w:pPr>
              <w:spacing w:after="0"/>
              <w:ind w:left="8" w:right="291"/>
              <w:jc w:val="both"/>
              <w:rPr>
                <w:rFonts w:asciiTheme="minorHAnsi" w:hAnsiTheme="minorHAnsi" w:cstheme="minorHAnsi"/>
                <w:b/>
              </w:rPr>
            </w:pPr>
            <w:r w:rsidRPr="0054059E">
              <w:rPr>
                <w:rFonts w:asciiTheme="minorHAnsi" w:hAnsiTheme="minorHAnsi" w:cstheme="minorHAnsi"/>
                <w:b/>
              </w:rPr>
              <w:t xml:space="preserve">BSA aktivacija (postojeći korisnici) kada ne postoji zasebni port za govornu uslugu </w:t>
            </w:r>
          </w:p>
          <w:p w14:paraId="520CEF6B" w14:textId="470674E7" w:rsidR="00183338" w:rsidRPr="00D07210" w:rsidRDefault="00183338" w:rsidP="006949E8">
            <w:pPr>
              <w:spacing w:after="0"/>
              <w:ind w:left="8" w:right="291"/>
              <w:jc w:val="both"/>
              <w:rPr>
                <w:rFonts w:asciiTheme="minorHAnsi" w:hAnsiTheme="minorHAnsi" w:cstheme="minorHAnsi"/>
              </w:rPr>
            </w:pPr>
            <w:r w:rsidRPr="00690A68">
              <w:rPr>
                <w:rFonts w:asciiTheme="minorHAnsi" w:hAnsiTheme="minorHAnsi" w:cstheme="minorHAnsi"/>
              </w:rPr>
              <w:t>Optima moli HAKOM da izvrši dopunu obrazloženja prijedloga Odluke s pojašnjenjem</w:t>
            </w:r>
            <w:r>
              <w:rPr>
                <w:rFonts w:asciiTheme="minorHAnsi" w:hAnsiTheme="minorHAnsi" w:cstheme="minorHAnsi"/>
              </w:rPr>
              <w:t xml:space="preserve"> </w:t>
            </w:r>
            <w:r w:rsidRPr="00690A68">
              <w:rPr>
                <w:rFonts w:asciiTheme="minorHAnsi" w:hAnsiTheme="minorHAnsi" w:cstheme="minorHAnsi"/>
              </w:rPr>
              <w:t>predložene naknade za aktivaciju kod postojećih korisnika kada ne postoji zasebni port za govornu uslugu obzirom da se ista sada naplaćuje operatorima korisnicima u iznosu od 30 kn, a predlaže se povećanje od čak 129% (68,73 kn).</w:t>
            </w:r>
          </w:p>
        </w:tc>
      </w:tr>
      <w:tr w:rsidR="00183338" w:rsidRPr="00D07210" w14:paraId="51FED4FB" w14:textId="77777777" w:rsidTr="00183338">
        <w:tc>
          <w:tcPr>
            <w:tcW w:w="283" w:type="pct"/>
            <w:noWrap/>
            <w:tcMar>
              <w:top w:w="105" w:type="dxa"/>
              <w:left w:w="112" w:type="dxa"/>
              <w:bottom w:w="105" w:type="dxa"/>
              <w:right w:w="112" w:type="dxa"/>
            </w:tcMar>
          </w:tcPr>
          <w:p w14:paraId="10F6EA6D" w14:textId="7885242B" w:rsidR="00183338" w:rsidRPr="000768B1" w:rsidRDefault="008013AE" w:rsidP="00D4196E">
            <w:pPr>
              <w:spacing w:before="120" w:after="120" w:line="240" w:lineRule="auto"/>
              <w:ind w:left="360"/>
              <w:jc w:val="both"/>
              <w:rPr>
                <w:rFonts w:asciiTheme="minorHAnsi" w:eastAsia="Times" w:hAnsiTheme="minorHAnsi" w:cstheme="minorHAnsi"/>
                <w:b/>
                <w:bCs/>
                <w:color w:val="2E74B5"/>
              </w:rPr>
            </w:pPr>
            <w:r>
              <w:rPr>
                <w:rFonts w:asciiTheme="minorHAnsi" w:eastAsia="Times" w:hAnsiTheme="minorHAnsi" w:cstheme="minorHAnsi"/>
                <w:b/>
                <w:bCs/>
                <w:color w:val="2E74B5"/>
              </w:rPr>
              <w:t>53</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6B8C0FA4"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774101AF" w14:textId="2919285B" w:rsidR="00183338" w:rsidRPr="0054059E" w:rsidRDefault="00183338" w:rsidP="006949E8">
            <w:pPr>
              <w:spacing w:after="0"/>
              <w:ind w:left="-5" w:right="47"/>
              <w:jc w:val="both"/>
              <w:rPr>
                <w:rFonts w:asciiTheme="minorHAnsi" w:hAnsiTheme="minorHAnsi" w:cstheme="minorHAnsi"/>
                <w:b/>
              </w:rPr>
            </w:pPr>
            <w:r w:rsidRPr="0054059E">
              <w:rPr>
                <w:rFonts w:asciiTheme="minorHAnsi" w:hAnsiTheme="minorHAnsi" w:cstheme="minorHAnsi"/>
                <w:b/>
              </w:rPr>
              <w:t>Promjena brzine</w:t>
            </w:r>
          </w:p>
          <w:p w14:paraId="13EA8133" w14:textId="0E57E2F4" w:rsidR="00183338" w:rsidRPr="00690A68" w:rsidRDefault="008013AE" w:rsidP="00FD7D58">
            <w:pPr>
              <w:spacing w:after="0"/>
              <w:ind w:left="-5" w:right="47"/>
              <w:jc w:val="both"/>
              <w:rPr>
                <w:rFonts w:asciiTheme="minorHAnsi" w:hAnsiTheme="minorHAnsi" w:cstheme="minorHAnsi"/>
              </w:rPr>
            </w:pPr>
            <w:r>
              <w:rPr>
                <w:rFonts w:asciiTheme="minorHAnsi" w:hAnsiTheme="minorHAnsi" w:cstheme="minorHAnsi"/>
              </w:rPr>
              <w:lastRenderedPageBreak/>
              <w:t>O</w:t>
            </w:r>
            <w:r w:rsidR="00183338" w:rsidRPr="00690A68">
              <w:rPr>
                <w:rFonts w:asciiTheme="minorHAnsi" w:hAnsiTheme="minorHAnsi" w:cstheme="minorHAnsi"/>
              </w:rPr>
              <w:t>va jednokratna naknada do sada nije naplaćivala operatorima korisnicima ( iznosi 0,00 kn u cjeniku iz Standardne ponude), a sada se predlaže naplata u iznosu od 0,59 kn. Smatra da nema opravdanja za naplatu ove naknade obzirom da se aktivnost određuje u cijelosti putem automatike bez ikakve aktivnosti HT SMC-a. Slijedom toga, predlaže brisanje ove nove naknade u cijelosti iz prijedloga Odluke.</w:t>
            </w:r>
          </w:p>
        </w:tc>
      </w:tr>
      <w:tr w:rsidR="00183338" w:rsidRPr="002D200E" w14:paraId="014E7253" w14:textId="77777777" w:rsidTr="00183338">
        <w:trPr>
          <w:trHeight w:val="603"/>
        </w:trPr>
        <w:tc>
          <w:tcPr>
            <w:tcW w:w="283" w:type="pct"/>
            <w:noWrap/>
            <w:tcMar>
              <w:top w:w="105" w:type="dxa"/>
              <w:left w:w="112" w:type="dxa"/>
              <w:bottom w:w="105" w:type="dxa"/>
              <w:right w:w="112" w:type="dxa"/>
            </w:tcMar>
          </w:tcPr>
          <w:p w14:paraId="383D7E2C" w14:textId="1BA14718" w:rsidR="00183338" w:rsidRPr="00D07210" w:rsidRDefault="00183338" w:rsidP="008013AE">
            <w:pPr>
              <w:spacing w:before="120" w:after="120" w:line="240" w:lineRule="auto"/>
              <w:ind w:left="360"/>
              <w:contextualSpacing/>
              <w:jc w:val="both"/>
              <w:rPr>
                <w:rFonts w:asciiTheme="minorHAnsi" w:eastAsia="Times" w:hAnsiTheme="minorHAnsi" w:cstheme="minorHAnsi"/>
                <w:b/>
                <w:bCs/>
                <w:color w:val="2E74B5"/>
              </w:rPr>
            </w:pPr>
            <w:r>
              <w:rPr>
                <w:rFonts w:asciiTheme="minorHAnsi" w:eastAsia="Times" w:hAnsiTheme="minorHAnsi" w:cstheme="minorHAnsi"/>
                <w:b/>
                <w:bCs/>
                <w:color w:val="2E74B5"/>
              </w:rPr>
              <w:lastRenderedPageBreak/>
              <w:t>5</w:t>
            </w:r>
            <w:r w:rsidR="008013AE">
              <w:rPr>
                <w:rFonts w:asciiTheme="minorHAnsi" w:eastAsia="Times" w:hAnsiTheme="minorHAnsi" w:cstheme="minorHAnsi"/>
                <w:b/>
                <w:bCs/>
                <w:color w:val="2E74B5"/>
              </w:rPr>
              <w:t>4</w:t>
            </w:r>
            <w:r>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A1E216C"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60F4F1FE" w14:textId="1531133A" w:rsidR="00183338" w:rsidRPr="0054059E" w:rsidRDefault="00183338" w:rsidP="006949E8">
            <w:pPr>
              <w:spacing w:after="0"/>
              <w:ind w:left="-5" w:right="47"/>
              <w:jc w:val="both"/>
              <w:rPr>
                <w:rFonts w:asciiTheme="minorHAnsi" w:hAnsiTheme="minorHAnsi" w:cstheme="minorHAnsi"/>
                <w:b/>
              </w:rPr>
            </w:pPr>
            <w:r w:rsidRPr="0054059E">
              <w:rPr>
                <w:rFonts w:asciiTheme="minorHAnsi" w:hAnsiTheme="minorHAnsi" w:cstheme="minorHAnsi"/>
                <w:b/>
              </w:rPr>
              <w:t>BSA deaktivacija</w:t>
            </w:r>
          </w:p>
          <w:p w14:paraId="2FF47B3C" w14:textId="77777777" w:rsidR="00183338" w:rsidRPr="00D07210" w:rsidRDefault="00183338" w:rsidP="006949E8">
            <w:pPr>
              <w:spacing w:after="0"/>
              <w:ind w:left="-5" w:right="47"/>
              <w:jc w:val="both"/>
              <w:rPr>
                <w:rFonts w:asciiTheme="minorHAnsi" w:hAnsiTheme="minorHAnsi" w:cstheme="minorHAnsi"/>
              </w:rPr>
            </w:pPr>
            <w:r w:rsidRPr="004A4223">
              <w:rPr>
                <w:rFonts w:asciiTheme="minorHAnsi" w:hAnsiTheme="minorHAnsi" w:cstheme="minorHAnsi"/>
              </w:rPr>
              <w:t>Obzirom da je ovdje riječ o isključenju na centrali nije jasno, niti moguće da na vožnju kod ove naknade odlazi čak 50% vremena. Posebno ukazujemo kako se fizičko isključenje na centrali odrađuje na terenu naknadno zajedno s drugim zahtjevima za isključenje tj. grupno za sve operatore, dok se isključenje veleprodajne usluge u HT sustavu</w:t>
            </w:r>
            <w:r>
              <w:rPr>
                <w:rFonts w:asciiTheme="minorHAnsi" w:hAnsiTheme="minorHAnsi" w:cstheme="minorHAnsi"/>
              </w:rPr>
              <w:t xml:space="preserve"> </w:t>
            </w:r>
            <w:r w:rsidRPr="004A4223">
              <w:rPr>
                <w:rFonts w:asciiTheme="minorHAnsi" w:hAnsiTheme="minorHAnsi" w:cstheme="minorHAnsi"/>
              </w:rPr>
              <w:t>vrši aplikativno, i to odmah s obzirom na to da regulirani rok za deaktivaciju iznosi 1 radni dan. Slijedom navedenog, evidentno jest, kako je ovdje trošak vožnje potrebno u cijelosti isključiti iz naknade jer HT ne smije dva</w:t>
            </w:r>
            <w:r>
              <w:rPr>
                <w:rFonts w:asciiTheme="minorHAnsi" w:hAnsiTheme="minorHAnsi" w:cstheme="minorHAnsi"/>
              </w:rPr>
              <w:t xml:space="preserve"> </w:t>
            </w:r>
            <w:r w:rsidRPr="004A4223">
              <w:rPr>
                <w:rFonts w:asciiTheme="minorHAnsi" w:hAnsiTheme="minorHAnsi" w:cstheme="minorHAnsi"/>
              </w:rPr>
              <w:t>ili više puta naplatiti isti trošak.</w:t>
            </w:r>
          </w:p>
        </w:tc>
      </w:tr>
      <w:tr w:rsidR="00183338" w:rsidRPr="00D07210" w14:paraId="6B5983AC" w14:textId="77777777" w:rsidTr="00183338">
        <w:tc>
          <w:tcPr>
            <w:tcW w:w="283" w:type="pct"/>
            <w:noWrap/>
            <w:tcMar>
              <w:top w:w="105" w:type="dxa"/>
              <w:left w:w="112" w:type="dxa"/>
              <w:bottom w:w="105" w:type="dxa"/>
              <w:right w:w="112" w:type="dxa"/>
            </w:tcMar>
          </w:tcPr>
          <w:p w14:paraId="39847DAB" w14:textId="61AB24D4" w:rsidR="00183338" w:rsidRPr="00D07210" w:rsidRDefault="00183338" w:rsidP="008013AE">
            <w:pPr>
              <w:spacing w:before="120" w:after="120" w:line="240" w:lineRule="auto"/>
              <w:ind w:left="360"/>
              <w:contextualSpacing/>
              <w:jc w:val="both"/>
              <w:rPr>
                <w:rFonts w:asciiTheme="minorHAnsi" w:eastAsia="Times" w:hAnsiTheme="minorHAnsi" w:cstheme="minorHAnsi"/>
                <w:b/>
                <w:bCs/>
                <w:color w:val="2E74B5"/>
              </w:rPr>
            </w:pPr>
            <w:r>
              <w:rPr>
                <w:rFonts w:asciiTheme="minorHAnsi" w:eastAsia="Times" w:hAnsiTheme="minorHAnsi" w:cstheme="minorHAnsi"/>
                <w:b/>
                <w:bCs/>
                <w:color w:val="2E74B5"/>
              </w:rPr>
              <w:t>5</w:t>
            </w:r>
            <w:r w:rsidR="008013AE">
              <w:rPr>
                <w:rFonts w:asciiTheme="minorHAnsi" w:eastAsia="Times" w:hAnsiTheme="minorHAnsi" w:cstheme="minorHAnsi"/>
                <w:b/>
                <w:bCs/>
                <w:color w:val="2E74B5"/>
              </w:rPr>
              <w:t>5</w:t>
            </w:r>
            <w:r>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AD5E6B6"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17E05DBB" w14:textId="7DB0C5F5" w:rsidR="00183338" w:rsidRPr="0054059E" w:rsidRDefault="00183338" w:rsidP="006949E8">
            <w:pPr>
              <w:spacing w:after="0"/>
              <w:jc w:val="both"/>
              <w:rPr>
                <w:rFonts w:asciiTheme="minorHAnsi" w:hAnsiTheme="minorHAnsi" w:cstheme="minorHAnsi"/>
                <w:b/>
                <w:bCs/>
              </w:rPr>
            </w:pPr>
            <w:r w:rsidRPr="0054059E">
              <w:rPr>
                <w:rFonts w:asciiTheme="minorHAnsi" w:hAnsiTheme="minorHAnsi" w:cstheme="minorHAnsi"/>
                <w:b/>
                <w:bCs/>
              </w:rPr>
              <w:t>Preseljenje BSA</w:t>
            </w:r>
          </w:p>
          <w:p w14:paraId="0F55D8C6" w14:textId="3CA4C32D" w:rsidR="00183338" w:rsidRPr="00D07210" w:rsidRDefault="00183338" w:rsidP="006949E8">
            <w:pPr>
              <w:spacing w:after="0"/>
              <w:jc w:val="both"/>
              <w:rPr>
                <w:rFonts w:asciiTheme="minorHAnsi" w:hAnsiTheme="minorHAnsi" w:cstheme="minorHAnsi"/>
                <w:bCs/>
              </w:rPr>
            </w:pPr>
            <w:r w:rsidRPr="004A4223">
              <w:rPr>
                <w:rFonts w:asciiTheme="minorHAnsi" w:hAnsiTheme="minorHAnsi" w:cstheme="minorHAnsi"/>
                <w:bCs/>
              </w:rPr>
              <w:t>Prema opisu zadatka iz objavljene specifikacije aktivnosti jednokratnih naknada vidljivo jest kako je u odradu aktivnosti uključen i MDF zadatak aktivacije i deaktivacije, a što nije točno. U praksi kod preseljenja BS usluge odrađuje se odmah zadatak aktivacije na novoj adresi, dok se na staroj adresi/centrali samo aplikativno izvrši deaktivacija tj. isključenje starog porta u HT DIS sustavu sukladno navedenom u prethodnom komentaru.</w:t>
            </w:r>
          </w:p>
        </w:tc>
      </w:tr>
      <w:tr w:rsidR="00183338" w:rsidRPr="00D07210" w14:paraId="2D7B279D" w14:textId="77777777" w:rsidTr="00183338">
        <w:trPr>
          <w:trHeight w:val="20"/>
        </w:trPr>
        <w:tc>
          <w:tcPr>
            <w:tcW w:w="283" w:type="pct"/>
            <w:noWrap/>
            <w:tcMar>
              <w:top w:w="105" w:type="dxa"/>
              <w:left w:w="112" w:type="dxa"/>
              <w:bottom w:w="105" w:type="dxa"/>
              <w:right w:w="112" w:type="dxa"/>
            </w:tcMar>
          </w:tcPr>
          <w:p w14:paraId="641D566B" w14:textId="4C068F48" w:rsidR="00183338" w:rsidRPr="00D07210" w:rsidRDefault="00183338" w:rsidP="008013AE">
            <w:pPr>
              <w:spacing w:before="120" w:after="120" w:line="240" w:lineRule="auto"/>
              <w:ind w:left="360"/>
              <w:contextualSpacing/>
              <w:jc w:val="both"/>
              <w:rPr>
                <w:rFonts w:asciiTheme="minorHAnsi" w:eastAsia="Times" w:hAnsiTheme="minorHAnsi" w:cstheme="minorHAnsi"/>
                <w:b/>
                <w:bCs/>
                <w:color w:val="2E74B5"/>
              </w:rPr>
            </w:pPr>
            <w:r>
              <w:rPr>
                <w:rFonts w:asciiTheme="minorHAnsi" w:eastAsia="Times" w:hAnsiTheme="minorHAnsi" w:cstheme="minorHAnsi"/>
                <w:b/>
                <w:bCs/>
                <w:color w:val="2E74B5"/>
              </w:rPr>
              <w:t>5</w:t>
            </w:r>
            <w:r w:rsidR="008013AE">
              <w:rPr>
                <w:rFonts w:asciiTheme="minorHAnsi" w:eastAsia="Times" w:hAnsiTheme="minorHAnsi" w:cstheme="minorHAnsi"/>
                <w:b/>
                <w:bCs/>
                <w:color w:val="2E74B5"/>
              </w:rPr>
              <w:t>6</w:t>
            </w:r>
            <w:r>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5489274E" w14:textId="77777777" w:rsidR="00183338" w:rsidRPr="00D07210" w:rsidRDefault="00183338" w:rsidP="00D4196E">
            <w:pPr>
              <w:spacing w:before="120" w:after="120"/>
              <w:rPr>
                <w:rFonts w:asciiTheme="minorHAnsi" w:eastAsia="Times" w:hAnsiTheme="minorHAnsi" w:cstheme="minorHAnsi"/>
                <w:b/>
                <w:bCs/>
                <w:color w:val="2E74B5"/>
              </w:rPr>
            </w:pPr>
            <w:r>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2CB5AC69" w14:textId="0A252405" w:rsidR="00183338" w:rsidRPr="0054059E" w:rsidRDefault="00183338" w:rsidP="006949E8">
            <w:pPr>
              <w:spacing w:after="0"/>
              <w:jc w:val="both"/>
              <w:rPr>
                <w:rFonts w:asciiTheme="minorHAnsi" w:hAnsiTheme="minorHAnsi" w:cstheme="minorHAnsi"/>
                <w:b/>
                <w:bCs/>
              </w:rPr>
            </w:pPr>
            <w:r w:rsidRPr="0054059E">
              <w:rPr>
                <w:rFonts w:asciiTheme="minorHAnsi" w:hAnsiTheme="minorHAnsi" w:cstheme="minorHAnsi"/>
                <w:b/>
                <w:bCs/>
              </w:rPr>
              <w:t>Prijelaz s naked BSA na BSA /BSA+WLR</w:t>
            </w:r>
          </w:p>
          <w:p w14:paraId="3EA6A100" w14:textId="30632778" w:rsidR="00183338" w:rsidRPr="00D07210" w:rsidRDefault="00183338" w:rsidP="00F82CC7">
            <w:pPr>
              <w:spacing w:after="0"/>
              <w:jc w:val="both"/>
              <w:rPr>
                <w:rFonts w:asciiTheme="minorHAnsi" w:hAnsiTheme="minorHAnsi" w:cstheme="minorHAnsi"/>
                <w:bCs/>
              </w:rPr>
            </w:pPr>
            <w:r w:rsidRPr="004A4223">
              <w:rPr>
                <w:rFonts w:asciiTheme="minorHAnsi" w:hAnsiTheme="minorHAnsi" w:cstheme="minorHAnsi"/>
                <w:bCs/>
              </w:rPr>
              <w:t>U predmetnom slučaju riječ je o migraciji na istoj ili sličnoj tehnologiji te je ista manje zahtjevna i manje kompleksna u odnosu na prijelaz s ULL usluge na BS uslugu. Trenutno se vrši naplate ove naknade u iznosu od 30,00 kn, a predložena naknada iznosi 92,55 kn (što predstavlja povećanje od čak 209%). Obzirom da se ovdje radi promjena</w:t>
            </w:r>
            <w:r>
              <w:rPr>
                <w:rFonts w:asciiTheme="minorHAnsi" w:hAnsiTheme="minorHAnsi" w:cstheme="minorHAnsi"/>
                <w:bCs/>
              </w:rPr>
              <w:t xml:space="preserve"> </w:t>
            </w:r>
            <w:r w:rsidRPr="004A4223">
              <w:rPr>
                <w:rFonts w:asciiTheme="minorHAnsi" w:hAnsiTheme="minorHAnsi" w:cstheme="minorHAnsi"/>
                <w:bCs/>
              </w:rPr>
              <w:t xml:space="preserve">samo na postojećoj i već aktivnoj parici smatra da iznos ove naknade ne bi trebao biti veći od novo predloženog iznosa naknade BSA aktivacije </w:t>
            </w:r>
            <w:r w:rsidR="00F82CC7">
              <w:rPr>
                <w:rFonts w:asciiTheme="minorHAnsi" w:hAnsiTheme="minorHAnsi" w:cstheme="minorHAnsi"/>
                <w:bCs/>
              </w:rPr>
              <w:t xml:space="preserve">za </w:t>
            </w:r>
            <w:r w:rsidRPr="004A4223">
              <w:rPr>
                <w:rFonts w:asciiTheme="minorHAnsi" w:hAnsiTheme="minorHAnsi" w:cstheme="minorHAnsi"/>
                <w:bCs/>
              </w:rPr>
              <w:t>postojeć</w:t>
            </w:r>
            <w:r w:rsidR="00F82CC7">
              <w:rPr>
                <w:rFonts w:asciiTheme="minorHAnsi" w:hAnsiTheme="minorHAnsi" w:cstheme="minorHAnsi"/>
                <w:bCs/>
              </w:rPr>
              <w:t>eg</w:t>
            </w:r>
            <w:r w:rsidRPr="004A4223">
              <w:rPr>
                <w:rFonts w:asciiTheme="minorHAnsi" w:hAnsiTheme="minorHAnsi" w:cstheme="minorHAnsi"/>
                <w:bCs/>
              </w:rPr>
              <w:t xml:space="preserve"> korisnik</w:t>
            </w:r>
            <w:r w:rsidR="00F82CC7">
              <w:rPr>
                <w:rFonts w:asciiTheme="minorHAnsi" w:hAnsiTheme="minorHAnsi" w:cstheme="minorHAnsi"/>
                <w:bCs/>
              </w:rPr>
              <w:t>a</w:t>
            </w:r>
            <w:r w:rsidRPr="004A4223">
              <w:rPr>
                <w:rFonts w:asciiTheme="minorHAnsi" w:hAnsiTheme="minorHAnsi" w:cstheme="minorHAnsi"/>
                <w:bCs/>
              </w:rPr>
              <w:t xml:space="preserve">. </w:t>
            </w:r>
          </w:p>
        </w:tc>
      </w:tr>
      <w:tr w:rsidR="00183338" w:rsidRPr="00D07210" w14:paraId="0E3C44C6" w14:textId="77777777" w:rsidTr="00183338">
        <w:trPr>
          <w:trHeight w:val="20"/>
        </w:trPr>
        <w:tc>
          <w:tcPr>
            <w:tcW w:w="283" w:type="pct"/>
            <w:noWrap/>
            <w:tcMar>
              <w:top w:w="105" w:type="dxa"/>
              <w:left w:w="112" w:type="dxa"/>
              <w:bottom w:w="105" w:type="dxa"/>
              <w:right w:w="112" w:type="dxa"/>
            </w:tcMar>
          </w:tcPr>
          <w:p w14:paraId="26A24744" w14:textId="2F893CBD" w:rsidR="00183338" w:rsidRPr="000768B1" w:rsidRDefault="00183338" w:rsidP="008013AE">
            <w:pPr>
              <w:spacing w:before="120" w:after="120" w:line="240" w:lineRule="auto"/>
              <w:ind w:left="360"/>
              <w:contextualSpacing/>
              <w:jc w:val="center"/>
              <w:rPr>
                <w:rFonts w:asciiTheme="minorHAnsi" w:eastAsia="Times" w:hAnsiTheme="minorHAnsi" w:cstheme="minorHAnsi"/>
                <w:b/>
                <w:bCs/>
                <w:color w:val="2E74B5"/>
              </w:rPr>
            </w:pPr>
            <w:r w:rsidRPr="000768B1">
              <w:rPr>
                <w:rFonts w:asciiTheme="minorHAnsi" w:eastAsia="Times" w:hAnsiTheme="minorHAnsi" w:cstheme="minorHAnsi"/>
                <w:b/>
                <w:bCs/>
                <w:color w:val="2E74B5"/>
              </w:rPr>
              <w:t>5</w:t>
            </w:r>
            <w:r w:rsidR="008013AE">
              <w:rPr>
                <w:rFonts w:asciiTheme="minorHAnsi" w:eastAsia="Times" w:hAnsiTheme="minorHAnsi" w:cstheme="minorHAnsi"/>
                <w:b/>
                <w:bCs/>
                <w:color w:val="2E74B5"/>
              </w:rPr>
              <w:t>7</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3A94C41F" w14:textId="77777777"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7834B53C" w14:textId="3EEBFA00" w:rsidR="00183338" w:rsidRPr="0054059E" w:rsidRDefault="00183338" w:rsidP="00D5450E">
            <w:pPr>
              <w:pStyle w:val="tdp"/>
              <w:spacing w:line="276" w:lineRule="auto"/>
              <w:rPr>
                <w:rFonts w:asciiTheme="minorHAnsi" w:hAnsiTheme="minorHAnsi" w:cstheme="minorHAnsi"/>
                <w:b/>
                <w:sz w:val="20"/>
                <w:szCs w:val="20"/>
                <w:lang w:val="hr-HR"/>
              </w:rPr>
            </w:pPr>
            <w:r w:rsidRPr="0054059E">
              <w:rPr>
                <w:rFonts w:asciiTheme="minorHAnsi" w:hAnsiTheme="minorHAnsi" w:cstheme="minorHAnsi"/>
                <w:b/>
                <w:sz w:val="20"/>
                <w:szCs w:val="20"/>
                <w:lang w:val="hr-HR"/>
              </w:rPr>
              <w:t>NBSA aktivacija na novoj parici</w:t>
            </w:r>
          </w:p>
          <w:p w14:paraId="52EBCED7" w14:textId="7E635A3A" w:rsidR="00183338" w:rsidRPr="00BB6D66" w:rsidRDefault="008013AE" w:rsidP="00D5450E">
            <w:pPr>
              <w:pStyle w:val="tdp"/>
              <w:spacing w:line="276" w:lineRule="auto"/>
              <w:jc w:val="both"/>
              <w:rPr>
                <w:rFonts w:asciiTheme="minorHAnsi" w:hAnsiTheme="minorHAnsi" w:cstheme="minorHAnsi"/>
                <w:b/>
                <w:sz w:val="20"/>
                <w:szCs w:val="20"/>
                <w:lang w:val="hr-HR"/>
              </w:rPr>
            </w:pPr>
            <w:r>
              <w:rPr>
                <w:rFonts w:asciiTheme="minorHAnsi" w:hAnsiTheme="minorHAnsi" w:cstheme="minorHAnsi"/>
                <w:sz w:val="20"/>
                <w:szCs w:val="20"/>
                <w:lang w:val="hr-HR"/>
              </w:rPr>
              <w:t>K</w:t>
            </w:r>
            <w:r w:rsidR="00183338" w:rsidRPr="004A4223">
              <w:rPr>
                <w:rFonts w:asciiTheme="minorHAnsi" w:hAnsiTheme="minorHAnsi" w:cstheme="minorHAnsi"/>
                <w:sz w:val="20"/>
                <w:szCs w:val="20"/>
                <w:lang w:val="hr-HR"/>
              </w:rPr>
              <w:t>od aktivacije novih korisnika NBS usluge trošak vožnje zauzima udio od 35% aktivnosti u zadacima potrebnim za aktivaciju novog korisnika. Riječ je o vožnji na lokaciju i/ili pješačenju ovisno o lokacijama i centrale, a sve kako je navedeno u objavljenoj specifikaciji aktivnosti jednokratnih naknada. Naime, obzirom da posljednjih godina HT aktivno radi na uspostavi novih čvorova/uličnih kabineta, smatramo da nije potrebno toliko vremena za odlazak na čvor/ulični kabinet, a obzirom na broj MFG-ova koji pokrivaju pojedino područje</w:t>
            </w:r>
            <w:r w:rsidR="00183338">
              <w:rPr>
                <w:rFonts w:asciiTheme="minorHAnsi" w:hAnsiTheme="minorHAnsi" w:cstheme="minorHAnsi"/>
                <w:sz w:val="20"/>
                <w:szCs w:val="20"/>
                <w:lang w:val="hr-HR"/>
              </w:rPr>
              <w:t>.</w:t>
            </w:r>
          </w:p>
        </w:tc>
      </w:tr>
      <w:tr w:rsidR="00183338" w:rsidRPr="00D07210" w14:paraId="45B43BC8" w14:textId="77777777" w:rsidTr="00183338">
        <w:trPr>
          <w:trHeight w:val="20"/>
        </w:trPr>
        <w:tc>
          <w:tcPr>
            <w:tcW w:w="283" w:type="pct"/>
            <w:noWrap/>
            <w:tcMar>
              <w:top w:w="105" w:type="dxa"/>
              <w:left w:w="112" w:type="dxa"/>
              <w:bottom w:w="105" w:type="dxa"/>
              <w:right w:w="112" w:type="dxa"/>
            </w:tcMar>
          </w:tcPr>
          <w:p w14:paraId="3927168E" w14:textId="6A6823D4" w:rsidR="00183338" w:rsidRPr="000768B1" w:rsidRDefault="00183338" w:rsidP="008013AE">
            <w:pPr>
              <w:spacing w:before="120" w:after="120" w:line="240" w:lineRule="auto"/>
              <w:ind w:left="360"/>
              <w:contextualSpacing/>
              <w:jc w:val="center"/>
              <w:rPr>
                <w:rFonts w:asciiTheme="minorHAnsi" w:eastAsia="Times" w:hAnsiTheme="minorHAnsi" w:cstheme="minorHAnsi"/>
                <w:b/>
                <w:bCs/>
                <w:color w:val="2E74B5"/>
              </w:rPr>
            </w:pPr>
            <w:r w:rsidRPr="000768B1">
              <w:rPr>
                <w:rFonts w:asciiTheme="minorHAnsi" w:eastAsia="Times" w:hAnsiTheme="minorHAnsi" w:cstheme="minorHAnsi"/>
                <w:b/>
                <w:bCs/>
                <w:color w:val="2E74B5"/>
              </w:rPr>
              <w:t>5</w:t>
            </w:r>
            <w:r w:rsidR="008013AE">
              <w:rPr>
                <w:rFonts w:asciiTheme="minorHAnsi" w:eastAsia="Times" w:hAnsiTheme="minorHAnsi" w:cstheme="minorHAnsi"/>
                <w:b/>
                <w:bCs/>
                <w:color w:val="2E74B5"/>
              </w:rPr>
              <w:t>8</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B990906" w14:textId="77777777"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28FBF0F1" w14:textId="44896286" w:rsidR="00183338" w:rsidRPr="0054059E" w:rsidRDefault="00183338" w:rsidP="00D5450E">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 xml:space="preserve">NBSA aktivacija na postojećoj parici (postojeći korisnik) </w:t>
            </w:r>
          </w:p>
          <w:p w14:paraId="796D5419" w14:textId="51D799F3" w:rsidR="00183338" w:rsidRPr="00BB6D66" w:rsidRDefault="00183338" w:rsidP="00D5450E">
            <w:pPr>
              <w:pStyle w:val="tdp"/>
              <w:spacing w:line="276" w:lineRule="auto"/>
              <w:jc w:val="both"/>
              <w:rPr>
                <w:rFonts w:asciiTheme="minorHAnsi" w:hAnsiTheme="minorHAnsi" w:cstheme="minorHAnsi"/>
                <w:b/>
                <w:sz w:val="20"/>
                <w:szCs w:val="20"/>
                <w:lang w:val="hr-HR"/>
              </w:rPr>
            </w:pPr>
            <w:r w:rsidRPr="00B93B1E">
              <w:rPr>
                <w:rFonts w:asciiTheme="minorHAnsi" w:hAnsiTheme="minorHAnsi" w:cstheme="minorHAnsi"/>
                <w:sz w:val="20"/>
                <w:szCs w:val="20"/>
                <w:lang w:val="hr-HR"/>
              </w:rPr>
              <w:t>Ujedno, u predmetnom slučaju riječ je uključenju na već aktivnoj i postojećoj parici te radnja ožičenja na MDF-u u ovom slučaju nije potrebna odnosno ista se u praksi ne vrši niti tehničar izlazi na teren. Ova radnja se odrađuje u cijelosti u sustavu HT-a automatikom kao obična promjena operatora (konfiguracija porta za uslugu operatora korisnika). Slijedom toga, a uzevši u obzir činjenicu da je u ovu naknadu uključen i trošak vožnje (udio od 50% aktivnosti) kojeg u ovom slučaju niti nema, nužno je izvršiti značajnu korekciju ove naknade.</w:t>
            </w:r>
          </w:p>
        </w:tc>
      </w:tr>
      <w:tr w:rsidR="007764ED" w:rsidRPr="00D07210" w14:paraId="02256174" w14:textId="77777777" w:rsidTr="00183338">
        <w:trPr>
          <w:trHeight w:val="20"/>
        </w:trPr>
        <w:tc>
          <w:tcPr>
            <w:tcW w:w="283" w:type="pct"/>
            <w:noWrap/>
            <w:tcMar>
              <w:top w:w="105" w:type="dxa"/>
              <w:left w:w="112" w:type="dxa"/>
              <w:bottom w:w="105" w:type="dxa"/>
              <w:right w:w="112" w:type="dxa"/>
            </w:tcMar>
          </w:tcPr>
          <w:p w14:paraId="7A2A1D5C" w14:textId="160EC4BD" w:rsidR="007764ED" w:rsidRDefault="007764ED" w:rsidP="007764ED">
            <w:pPr>
              <w:spacing w:before="120" w:after="120" w:line="240" w:lineRule="auto"/>
              <w:ind w:left="360"/>
              <w:contextualSpacing/>
              <w:jc w:val="center"/>
              <w:rPr>
                <w:rFonts w:eastAsia="Times" w:cstheme="minorHAnsi"/>
                <w:b/>
                <w:bCs/>
                <w:color w:val="2E74B5"/>
              </w:rPr>
            </w:pPr>
            <w:r>
              <w:rPr>
                <w:rFonts w:asciiTheme="minorHAnsi" w:eastAsia="Times" w:hAnsiTheme="minorHAnsi" w:cstheme="minorHAnsi"/>
                <w:b/>
                <w:bCs/>
                <w:color w:val="2E74B5"/>
              </w:rPr>
              <w:lastRenderedPageBreak/>
              <w:t>59</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3CB5509A" w14:textId="4F9E545C" w:rsidR="007764ED" w:rsidRPr="000768B1" w:rsidRDefault="007764ED" w:rsidP="007764ED">
            <w:pPr>
              <w:spacing w:before="120" w:after="120"/>
              <w:jc w:val="both"/>
              <w:rPr>
                <w:rFonts w:eastAsia="Times"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2828B468" w14:textId="08688A84" w:rsidR="007764ED" w:rsidRPr="0054059E" w:rsidRDefault="007764ED" w:rsidP="007764ED">
            <w:pPr>
              <w:pStyle w:val="tdp"/>
              <w:spacing w:line="276" w:lineRule="auto"/>
              <w:rPr>
                <w:rFonts w:asciiTheme="minorHAnsi" w:hAnsiTheme="minorHAnsi" w:cstheme="minorHAnsi"/>
                <w:b/>
                <w:sz w:val="20"/>
                <w:szCs w:val="20"/>
                <w:lang w:val="hr-HR"/>
              </w:rPr>
            </w:pPr>
            <w:r w:rsidRPr="0054059E">
              <w:rPr>
                <w:rFonts w:asciiTheme="minorHAnsi" w:hAnsiTheme="minorHAnsi" w:cstheme="minorHAnsi"/>
                <w:b/>
                <w:sz w:val="20"/>
                <w:szCs w:val="20"/>
                <w:lang w:val="hr-HR"/>
              </w:rPr>
              <w:t>Promjena brzine</w:t>
            </w:r>
          </w:p>
          <w:p w14:paraId="12E1F94B" w14:textId="31E098A2" w:rsidR="007764ED" w:rsidRPr="00C418D6" w:rsidRDefault="007764ED" w:rsidP="007764ED">
            <w:pPr>
              <w:pStyle w:val="tdp"/>
              <w:spacing w:line="276" w:lineRule="auto"/>
              <w:jc w:val="both"/>
              <w:rPr>
                <w:rFonts w:asciiTheme="minorHAnsi" w:hAnsiTheme="minorHAnsi" w:cstheme="minorHAnsi"/>
                <w:sz w:val="20"/>
                <w:szCs w:val="20"/>
                <w:lang w:val="hr-HR"/>
              </w:rPr>
            </w:pPr>
            <w:r>
              <w:rPr>
                <w:rFonts w:asciiTheme="minorHAnsi" w:hAnsiTheme="minorHAnsi" w:cstheme="minorHAnsi"/>
                <w:sz w:val="20"/>
                <w:szCs w:val="20"/>
                <w:lang w:val="hr-HR"/>
              </w:rPr>
              <w:t>O</w:t>
            </w:r>
            <w:r w:rsidRPr="00B93B1E">
              <w:rPr>
                <w:rFonts w:asciiTheme="minorHAnsi" w:hAnsiTheme="minorHAnsi" w:cstheme="minorHAnsi"/>
                <w:sz w:val="20"/>
                <w:szCs w:val="20"/>
                <w:lang w:val="hr-HR"/>
              </w:rPr>
              <w:t xml:space="preserve">va jednokratna naknada do sada </w:t>
            </w:r>
            <w:r>
              <w:rPr>
                <w:rFonts w:asciiTheme="minorHAnsi" w:hAnsiTheme="minorHAnsi" w:cstheme="minorHAnsi"/>
                <w:sz w:val="20"/>
                <w:szCs w:val="20"/>
                <w:lang w:val="hr-HR"/>
              </w:rPr>
              <w:t xml:space="preserve">se </w:t>
            </w:r>
            <w:r w:rsidRPr="00B93B1E">
              <w:rPr>
                <w:rFonts w:asciiTheme="minorHAnsi" w:hAnsiTheme="minorHAnsi" w:cstheme="minorHAnsi"/>
                <w:sz w:val="20"/>
                <w:szCs w:val="20"/>
                <w:lang w:val="hr-HR"/>
              </w:rPr>
              <w:t>nije naplaćivala operatorima korisnicima (iznosi 0,00 kn u cjeniku iz Standardne ponude), a sada se predlaže naplata u iznosu od 0,59 kn. Smatra da nema opravdanja za naplatu ove naknade obzirom da se aktivnost određuje u cijelosti putem automatike bez ikakve aktivnosti HT SMC-a. Slijedom toga, predlaže brisanje ove nove naknade u cijelosti iz prijedloga Odluke.</w:t>
            </w:r>
          </w:p>
        </w:tc>
      </w:tr>
      <w:tr w:rsidR="00183338" w:rsidRPr="00D07210" w14:paraId="049E8E09" w14:textId="77777777" w:rsidTr="00183338">
        <w:trPr>
          <w:trHeight w:val="20"/>
        </w:trPr>
        <w:tc>
          <w:tcPr>
            <w:tcW w:w="283" w:type="pct"/>
            <w:noWrap/>
            <w:tcMar>
              <w:top w:w="105" w:type="dxa"/>
              <w:left w:w="112" w:type="dxa"/>
              <w:bottom w:w="105" w:type="dxa"/>
              <w:right w:w="112" w:type="dxa"/>
            </w:tcMar>
          </w:tcPr>
          <w:p w14:paraId="58018A65" w14:textId="5860211A" w:rsidR="00183338" w:rsidRPr="000768B1" w:rsidRDefault="007764ED" w:rsidP="008013AE">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60</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4E2723A0" w14:textId="06AFE433"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308CB5E7" w14:textId="38336B5C"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NBSA deaktivacija</w:t>
            </w:r>
          </w:p>
          <w:p w14:paraId="5728620B" w14:textId="36D3EDC4" w:rsidR="00183338" w:rsidRPr="00504060" w:rsidRDefault="00183338" w:rsidP="00F82CC7">
            <w:pPr>
              <w:pStyle w:val="tdp"/>
              <w:spacing w:line="276" w:lineRule="auto"/>
              <w:jc w:val="both"/>
              <w:rPr>
                <w:rFonts w:asciiTheme="minorHAnsi" w:hAnsiTheme="minorHAnsi" w:cstheme="minorHAnsi"/>
                <w:b/>
                <w:i/>
                <w:sz w:val="20"/>
                <w:szCs w:val="20"/>
                <w:lang w:val="hr-HR"/>
              </w:rPr>
            </w:pPr>
            <w:r w:rsidRPr="00C418D6">
              <w:rPr>
                <w:rFonts w:asciiTheme="minorHAnsi" w:hAnsiTheme="minorHAnsi" w:cstheme="minorHAnsi"/>
                <w:sz w:val="20"/>
                <w:szCs w:val="20"/>
                <w:lang w:val="hr-HR"/>
              </w:rPr>
              <w:t>Obzirom da je ovdje riječ o isključenju na centrali nije jasno, niti moguće da na vožnju kod ove naknade odlazi čak 50% vremena. Posebno ukazuje kako se fizičko isključenje na centrali odrađuje na terenu naknadno zajedno s drugim zahtjevima za isključenje tj. grupno za sve operatore, dok se isključenje veleprodajne uslug</w:t>
            </w:r>
            <w:r w:rsidR="00F82CC7">
              <w:rPr>
                <w:rFonts w:asciiTheme="minorHAnsi" w:hAnsiTheme="minorHAnsi" w:cstheme="minorHAnsi"/>
                <w:sz w:val="20"/>
                <w:szCs w:val="20"/>
                <w:lang w:val="hr-HR"/>
              </w:rPr>
              <w:t>e u HT sustavu vrši aplikativno</w:t>
            </w:r>
            <w:r w:rsidRPr="00C418D6">
              <w:rPr>
                <w:rFonts w:asciiTheme="minorHAnsi" w:hAnsiTheme="minorHAnsi" w:cstheme="minorHAnsi"/>
                <w:sz w:val="20"/>
                <w:szCs w:val="20"/>
                <w:lang w:val="hr-HR"/>
              </w:rPr>
              <w:t xml:space="preserve"> i to odmah s obzirom na to da regulirani rok za deaktivaciju iznosi 1 radn</w:t>
            </w:r>
            <w:r w:rsidR="00F82CC7">
              <w:rPr>
                <w:rFonts w:asciiTheme="minorHAnsi" w:hAnsiTheme="minorHAnsi" w:cstheme="minorHAnsi"/>
                <w:sz w:val="20"/>
                <w:szCs w:val="20"/>
                <w:lang w:val="hr-HR"/>
              </w:rPr>
              <w:t>i</w:t>
            </w:r>
            <w:r w:rsidRPr="00C418D6">
              <w:rPr>
                <w:rFonts w:asciiTheme="minorHAnsi" w:hAnsiTheme="minorHAnsi" w:cstheme="minorHAnsi"/>
                <w:sz w:val="20"/>
                <w:szCs w:val="20"/>
                <w:lang w:val="hr-HR"/>
              </w:rPr>
              <w:t xml:space="preserve"> dan. Slijedom navedenog, evidentno jest, kako je ovdje trošak vožnje potrebno u cijelosti isključiti iz naknade jer HT ne smije dva ili više puta naplatiti isti trošak.</w:t>
            </w:r>
          </w:p>
        </w:tc>
      </w:tr>
      <w:tr w:rsidR="00183338" w:rsidRPr="00D07210" w14:paraId="482E8168" w14:textId="77777777" w:rsidTr="00183338">
        <w:trPr>
          <w:trHeight w:val="20"/>
        </w:trPr>
        <w:tc>
          <w:tcPr>
            <w:tcW w:w="283" w:type="pct"/>
            <w:noWrap/>
            <w:tcMar>
              <w:top w:w="105" w:type="dxa"/>
              <w:left w:w="112" w:type="dxa"/>
              <w:bottom w:w="105" w:type="dxa"/>
              <w:right w:w="112" w:type="dxa"/>
            </w:tcMar>
          </w:tcPr>
          <w:p w14:paraId="51BB9568" w14:textId="6A0A2F69" w:rsidR="00183338" w:rsidRPr="000768B1" w:rsidRDefault="00D37BBB" w:rsidP="00D4196E">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w:t>
            </w:r>
            <w:r w:rsidR="007764ED">
              <w:rPr>
                <w:rFonts w:asciiTheme="minorHAnsi" w:eastAsia="Times" w:hAnsiTheme="minorHAnsi" w:cstheme="minorHAnsi"/>
                <w:b/>
                <w:bCs/>
                <w:color w:val="2E74B5"/>
              </w:rPr>
              <w:t>1</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45FA215" w14:textId="33B683F0"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4CBA8C6C"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Ponovna aktivacija NBSA nakon privremenog isključenja</w:t>
            </w:r>
          </w:p>
          <w:p w14:paraId="5259DD3D" w14:textId="4BB3BADE" w:rsidR="00183338" w:rsidRPr="00504060" w:rsidRDefault="00183338" w:rsidP="0054059E">
            <w:pPr>
              <w:pStyle w:val="tdp"/>
              <w:spacing w:line="276" w:lineRule="auto"/>
              <w:jc w:val="both"/>
              <w:rPr>
                <w:rFonts w:asciiTheme="minorHAnsi" w:hAnsiTheme="minorHAnsi" w:cstheme="minorHAnsi"/>
                <w:b/>
                <w:i/>
                <w:sz w:val="20"/>
                <w:szCs w:val="20"/>
                <w:lang w:val="hr-HR"/>
              </w:rPr>
            </w:pPr>
            <w:r w:rsidRPr="00C418D6">
              <w:rPr>
                <w:rFonts w:asciiTheme="minorHAnsi" w:hAnsiTheme="minorHAnsi" w:cstheme="minorHAnsi"/>
                <w:sz w:val="20"/>
                <w:szCs w:val="20"/>
                <w:lang w:val="hr-HR"/>
              </w:rPr>
              <w:t>Smatra da nema opravdanja za naplatu ove naknade obzirom da se aktivnost određuje u cijelosti putem automatike bez ikakve aktivnosti HT SMC-a. Slijedom toga, predlaže brisanje ove nove naknade u cijelosti iz prijedloga Odluke.</w:t>
            </w:r>
          </w:p>
        </w:tc>
      </w:tr>
      <w:tr w:rsidR="00183338" w:rsidRPr="00D07210" w14:paraId="450923E9" w14:textId="77777777" w:rsidTr="00183338">
        <w:trPr>
          <w:trHeight w:val="20"/>
        </w:trPr>
        <w:tc>
          <w:tcPr>
            <w:tcW w:w="283" w:type="pct"/>
            <w:noWrap/>
            <w:tcMar>
              <w:top w:w="105" w:type="dxa"/>
              <w:left w:w="112" w:type="dxa"/>
              <w:bottom w:w="105" w:type="dxa"/>
              <w:right w:w="112" w:type="dxa"/>
            </w:tcMar>
          </w:tcPr>
          <w:p w14:paraId="3B273BC3" w14:textId="78424A16" w:rsidR="00183338" w:rsidRPr="000768B1" w:rsidRDefault="007764ED" w:rsidP="00D4196E">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62</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6B2C7E88" w14:textId="6BCBC177"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13D75295"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Neosnovana prijava kvara s izlaskom tehničara na teren</w:t>
            </w:r>
          </w:p>
          <w:p w14:paraId="4E33DA41" w14:textId="64ECCF73" w:rsidR="00183338" w:rsidRPr="00504060" w:rsidRDefault="00183338" w:rsidP="007764ED">
            <w:pPr>
              <w:pStyle w:val="tdp"/>
              <w:spacing w:line="276" w:lineRule="auto"/>
              <w:jc w:val="both"/>
              <w:rPr>
                <w:rFonts w:asciiTheme="minorHAnsi" w:hAnsiTheme="minorHAnsi" w:cstheme="minorHAnsi"/>
                <w:b/>
                <w:i/>
                <w:sz w:val="20"/>
                <w:szCs w:val="20"/>
                <w:lang w:val="hr-HR"/>
              </w:rPr>
            </w:pPr>
            <w:r w:rsidRPr="00EA7DB1">
              <w:rPr>
                <w:rFonts w:asciiTheme="minorHAnsi" w:hAnsiTheme="minorHAnsi" w:cstheme="minorHAnsi"/>
                <w:sz w:val="20"/>
                <w:szCs w:val="20"/>
                <w:lang w:val="hr-HR"/>
              </w:rPr>
              <w:t>Optima i kod ove jednokratne naknade moli HAKOM za dopunu obrazloženja prijedloga Odluke po kojem trošak</w:t>
            </w:r>
            <w:r>
              <w:rPr>
                <w:rFonts w:asciiTheme="minorHAnsi" w:hAnsiTheme="minorHAnsi" w:cstheme="minorHAnsi"/>
                <w:sz w:val="20"/>
                <w:szCs w:val="20"/>
                <w:lang w:val="hr-HR"/>
              </w:rPr>
              <w:t xml:space="preserve"> </w:t>
            </w:r>
            <w:r w:rsidRPr="00EA7DB1">
              <w:rPr>
                <w:rFonts w:asciiTheme="minorHAnsi" w:hAnsiTheme="minorHAnsi" w:cstheme="minorHAnsi"/>
                <w:sz w:val="20"/>
                <w:szCs w:val="20"/>
                <w:lang w:val="hr-HR"/>
              </w:rPr>
              <w:t>vožnje i/ili pješačenja na lokaciju čini čak 31% aktivnosti. Naime, i ovdje opetovano ističe kako isti tehničari na području jedne MFG jedinice (Zagreb-Trešnjevka) pokrivaju iste centrale i rade sve kartice odnosno dnevne zadatke na tim centralama, a centrale su jednako udaljene od početne točke. Štoviše, neće se tehničar vraćati na početnu točku, već će dalje nastaviti sa ostalim zadacima na istom čvoru ili će nastaviti put do susjednog na kojoj ima drugi zadatak/karticu.</w:t>
            </w:r>
          </w:p>
        </w:tc>
      </w:tr>
      <w:tr w:rsidR="00183338" w:rsidRPr="00D07210" w14:paraId="1FF93E56" w14:textId="77777777" w:rsidTr="00183338">
        <w:trPr>
          <w:trHeight w:val="20"/>
        </w:trPr>
        <w:tc>
          <w:tcPr>
            <w:tcW w:w="283" w:type="pct"/>
            <w:noWrap/>
            <w:tcMar>
              <w:top w:w="105" w:type="dxa"/>
              <w:left w:w="112" w:type="dxa"/>
              <w:bottom w:w="105" w:type="dxa"/>
              <w:right w:w="112" w:type="dxa"/>
            </w:tcMar>
          </w:tcPr>
          <w:p w14:paraId="0AB36F59" w14:textId="4926E0A9" w:rsidR="00183338" w:rsidRPr="000768B1" w:rsidRDefault="007764ED" w:rsidP="007764ED">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63</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0C36AAC" w14:textId="5644EE85"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05EAB16C"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Prijelaz s BSA na naked BSA</w:t>
            </w:r>
          </w:p>
          <w:p w14:paraId="4510C42D" w14:textId="71766949" w:rsidR="00183338" w:rsidRDefault="00183338" w:rsidP="00F82CC7">
            <w:pPr>
              <w:pStyle w:val="tdp"/>
              <w:spacing w:line="276" w:lineRule="auto"/>
              <w:jc w:val="both"/>
              <w:rPr>
                <w:rFonts w:asciiTheme="minorHAnsi" w:hAnsiTheme="minorHAnsi" w:cstheme="minorHAnsi"/>
                <w:sz w:val="20"/>
                <w:szCs w:val="20"/>
                <w:lang w:val="hr-HR"/>
              </w:rPr>
            </w:pPr>
            <w:r w:rsidRPr="00EA7DB1">
              <w:rPr>
                <w:rFonts w:asciiTheme="minorHAnsi" w:hAnsiTheme="minorHAnsi" w:cstheme="minorHAnsi"/>
                <w:sz w:val="20"/>
                <w:szCs w:val="20"/>
                <w:lang w:val="hr-HR"/>
              </w:rPr>
              <w:t>U predmetnom slučaju riječ je o migraciji na istoj tehnologiji te je ista manje zahtjevna i manje kompleksna u odnosu na prijelaz s ULL usluge na BS uslugu. Trenutno se vrši naplate ove naknade u iznosu od 30,00 kn, a predložena naknada iznosi 92,55 kn (što predstavlja povećanje od čak 209%). Obzirom da se ovdje radi promjena samo na postojećoj i već aktivnoj parici smatra da iznos ove naknade ni kojem slučaju ne bi trebao biti veći od novo predloženog iznosa naknade BSA aktivacije postojeći korisnik.</w:t>
            </w:r>
          </w:p>
        </w:tc>
      </w:tr>
      <w:tr w:rsidR="00183338" w:rsidRPr="00D07210" w14:paraId="4E684AF7" w14:textId="77777777" w:rsidTr="00183338">
        <w:trPr>
          <w:trHeight w:val="20"/>
        </w:trPr>
        <w:tc>
          <w:tcPr>
            <w:tcW w:w="283" w:type="pct"/>
            <w:noWrap/>
            <w:tcMar>
              <w:top w:w="105" w:type="dxa"/>
              <w:left w:w="112" w:type="dxa"/>
              <w:bottom w:w="105" w:type="dxa"/>
              <w:right w:w="112" w:type="dxa"/>
            </w:tcMar>
          </w:tcPr>
          <w:p w14:paraId="37D92509" w14:textId="58F3686B" w:rsidR="00183338" w:rsidRPr="000768B1" w:rsidRDefault="007764ED" w:rsidP="00D4196E">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64</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06EA22A" w14:textId="52A6DBAB"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27BB9813"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Prijelaz s UUL-a na naked BSA</w:t>
            </w:r>
          </w:p>
          <w:p w14:paraId="25E02AE1" w14:textId="62C5E4E5" w:rsidR="00183338" w:rsidRDefault="00183338" w:rsidP="006949E8">
            <w:pPr>
              <w:pStyle w:val="tdp"/>
              <w:spacing w:line="276" w:lineRule="auto"/>
              <w:jc w:val="both"/>
              <w:rPr>
                <w:rFonts w:asciiTheme="minorHAnsi" w:hAnsiTheme="minorHAnsi" w:cstheme="minorHAnsi"/>
                <w:sz w:val="20"/>
                <w:szCs w:val="20"/>
                <w:lang w:val="hr-HR"/>
              </w:rPr>
            </w:pPr>
            <w:r w:rsidRPr="00CE7CDD">
              <w:rPr>
                <w:rFonts w:asciiTheme="minorHAnsi" w:hAnsiTheme="minorHAnsi" w:cstheme="minorHAnsi"/>
                <w:sz w:val="20"/>
                <w:szCs w:val="20"/>
                <w:lang w:val="hr-HR"/>
              </w:rPr>
              <w:t>Optima smatra da bi jednokratnu naknadu za prelazak s ULL-a na NBSA trebalo ukinuti u potpunosti. Naime, migracija krajnjih korisnika sa ULL-a na NBSA bi se trebala pokrenuti i u konačnosti u potpunosti provesti s obzirom da se time omogućava korištenje vektoring tehnologije na bakru, što zapravo diže kvalitetu propusnosti bakrene mreže na tom području. Navedeno je u interesu krajnjih korisnika zbog mogućeg povećanja brzina širokopojasnog</w:t>
            </w:r>
            <w:r>
              <w:rPr>
                <w:rFonts w:asciiTheme="minorHAnsi" w:hAnsiTheme="minorHAnsi" w:cstheme="minorHAnsi"/>
                <w:sz w:val="20"/>
                <w:szCs w:val="20"/>
                <w:lang w:val="hr-HR"/>
              </w:rPr>
              <w:t xml:space="preserve"> </w:t>
            </w:r>
            <w:r w:rsidRPr="00CE7CDD">
              <w:rPr>
                <w:rFonts w:asciiTheme="minorHAnsi" w:hAnsiTheme="minorHAnsi" w:cstheme="minorHAnsi"/>
                <w:sz w:val="20"/>
                <w:szCs w:val="20"/>
                <w:lang w:val="hr-HR"/>
              </w:rPr>
              <w:t>pristupa internetu, ali zapravo je to i u interesu HT-a.</w:t>
            </w:r>
          </w:p>
        </w:tc>
      </w:tr>
      <w:tr w:rsidR="00183338" w:rsidRPr="00D07210" w14:paraId="69884D70" w14:textId="77777777" w:rsidTr="00183338">
        <w:trPr>
          <w:trHeight w:val="20"/>
        </w:trPr>
        <w:tc>
          <w:tcPr>
            <w:tcW w:w="283" w:type="pct"/>
            <w:noWrap/>
            <w:tcMar>
              <w:top w:w="105" w:type="dxa"/>
              <w:left w:w="112" w:type="dxa"/>
              <w:bottom w:w="105" w:type="dxa"/>
              <w:right w:w="112" w:type="dxa"/>
            </w:tcMar>
          </w:tcPr>
          <w:p w14:paraId="1210B7C8" w14:textId="640AD7C6" w:rsidR="00183338" w:rsidRPr="000768B1" w:rsidRDefault="00D37BBB" w:rsidP="007764ED">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lastRenderedPageBreak/>
              <w:t>6</w:t>
            </w:r>
            <w:r w:rsidR="007764ED">
              <w:rPr>
                <w:rFonts w:asciiTheme="minorHAnsi" w:eastAsia="Times" w:hAnsiTheme="minorHAnsi" w:cstheme="minorHAnsi"/>
                <w:b/>
                <w:bCs/>
                <w:color w:val="2E74B5"/>
              </w:rPr>
              <w:t>5</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2667232A" w14:textId="75D660FD"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71DA362E"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Prijelaz s WLR-a na naked BSA</w:t>
            </w:r>
          </w:p>
          <w:p w14:paraId="2C80745E" w14:textId="5B5D81F0" w:rsidR="00183338" w:rsidRDefault="00183338" w:rsidP="006949E8">
            <w:pPr>
              <w:pStyle w:val="tdp"/>
              <w:spacing w:line="276" w:lineRule="auto"/>
              <w:jc w:val="both"/>
              <w:rPr>
                <w:rFonts w:asciiTheme="minorHAnsi" w:hAnsiTheme="minorHAnsi" w:cstheme="minorHAnsi"/>
                <w:sz w:val="20"/>
                <w:szCs w:val="20"/>
                <w:lang w:val="hr-HR"/>
              </w:rPr>
            </w:pPr>
            <w:r w:rsidRPr="00CE7CDD">
              <w:rPr>
                <w:rFonts w:asciiTheme="minorHAnsi" w:hAnsiTheme="minorHAnsi" w:cstheme="minorHAnsi"/>
                <w:sz w:val="20"/>
                <w:szCs w:val="20"/>
                <w:lang w:val="hr-HR"/>
              </w:rPr>
              <w:t>S obzirom na to da je riječ o novoj stavci, koja nije dosada bila navedena niti u jednoj Standardnoj ponudi HT-a, Optima prije svega moli HAKOM pojašnjenje navedene stavke. Naime, ovdje Optima ukazuje kako se u praksi ne koristi migracija s WLR-a na naked BS uslugu, nego Optima šalje HT-u zahtjev za uključenje postojeće NBS parice te se tada naplaćuje naknada za aktivaciju NBS usluge (postojeća parica).</w:t>
            </w:r>
          </w:p>
        </w:tc>
      </w:tr>
      <w:tr w:rsidR="00183338" w:rsidRPr="00D07210" w14:paraId="4592D79D" w14:textId="77777777" w:rsidTr="00F82CC7">
        <w:trPr>
          <w:trHeight w:val="948"/>
        </w:trPr>
        <w:tc>
          <w:tcPr>
            <w:tcW w:w="283" w:type="pct"/>
            <w:noWrap/>
            <w:tcMar>
              <w:top w:w="105" w:type="dxa"/>
              <w:left w:w="112" w:type="dxa"/>
              <w:bottom w:w="105" w:type="dxa"/>
              <w:right w:w="112" w:type="dxa"/>
            </w:tcMar>
          </w:tcPr>
          <w:p w14:paraId="2D0FB262" w14:textId="43D4267C" w:rsidR="00183338" w:rsidRPr="000768B1" w:rsidRDefault="00D37BBB" w:rsidP="007764ED">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w:t>
            </w:r>
            <w:r w:rsidR="007764ED">
              <w:rPr>
                <w:rFonts w:asciiTheme="minorHAnsi" w:eastAsia="Times" w:hAnsiTheme="minorHAnsi" w:cstheme="minorHAnsi"/>
                <w:b/>
                <w:bCs/>
                <w:color w:val="2E74B5"/>
              </w:rPr>
              <w:t>6</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4E3B1445" w14:textId="7D11380F"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644E2EC2"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Realizacija i priključenje završne točke mreže na točku raspodjele (izvod pristupne mreže)</w:t>
            </w:r>
          </w:p>
          <w:p w14:paraId="5B2D4B14" w14:textId="39C6693A" w:rsidR="00183338" w:rsidRDefault="00183338" w:rsidP="006949E8">
            <w:pPr>
              <w:pStyle w:val="tdp"/>
              <w:spacing w:line="276" w:lineRule="auto"/>
              <w:jc w:val="both"/>
              <w:rPr>
                <w:rFonts w:asciiTheme="minorHAnsi" w:hAnsiTheme="minorHAnsi" w:cstheme="minorHAnsi"/>
                <w:sz w:val="20"/>
                <w:szCs w:val="20"/>
                <w:lang w:val="hr-HR"/>
              </w:rPr>
            </w:pPr>
            <w:r>
              <w:rPr>
                <w:rFonts w:asciiTheme="minorHAnsi" w:hAnsiTheme="minorHAnsi" w:cstheme="minorHAnsi"/>
                <w:sz w:val="20"/>
                <w:szCs w:val="20"/>
                <w:lang w:val="hr-HR"/>
              </w:rPr>
              <w:t>N</w:t>
            </w:r>
            <w:r w:rsidRPr="001E6D8E">
              <w:rPr>
                <w:rFonts w:asciiTheme="minorHAnsi" w:hAnsiTheme="minorHAnsi" w:cstheme="minorHAnsi"/>
                <w:sz w:val="20"/>
                <w:szCs w:val="20"/>
                <w:lang w:val="hr-HR"/>
              </w:rPr>
              <w:t xml:space="preserve">aknada za realizaciju i priključenje određena </w:t>
            </w:r>
            <w:r w:rsidR="00F82CC7">
              <w:rPr>
                <w:rFonts w:asciiTheme="minorHAnsi" w:hAnsiTheme="minorHAnsi" w:cstheme="minorHAnsi"/>
                <w:sz w:val="20"/>
                <w:szCs w:val="20"/>
                <w:lang w:val="hr-HR"/>
              </w:rPr>
              <w:t xml:space="preserve">je </w:t>
            </w:r>
            <w:r w:rsidRPr="001E6D8E">
              <w:rPr>
                <w:rFonts w:asciiTheme="minorHAnsi" w:hAnsiTheme="minorHAnsi" w:cstheme="minorHAnsi"/>
                <w:sz w:val="20"/>
                <w:szCs w:val="20"/>
                <w:lang w:val="hr-HR"/>
              </w:rPr>
              <w:t>u jednom jedinstvenom iznosu</w:t>
            </w:r>
            <w:r>
              <w:rPr>
                <w:rFonts w:asciiTheme="minorHAnsi" w:hAnsiTheme="minorHAnsi" w:cstheme="minorHAnsi"/>
                <w:sz w:val="20"/>
                <w:szCs w:val="20"/>
                <w:lang w:val="hr-HR"/>
              </w:rPr>
              <w:t xml:space="preserve"> </w:t>
            </w:r>
            <w:r w:rsidRPr="001E6D8E">
              <w:rPr>
                <w:rFonts w:asciiTheme="minorHAnsi" w:hAnsiTheme="minorHAnsi" w:cstheme="minorHAnsi"/>
                <w:sz w:val="20"/>
                <w:szCs w:val="20"/>
                <w:lang w:val="hr-HR"/>
              </w:rPr>
              <w:t>bez obzira radi</w:t>
            </w:r>
            <w:r w:rsidR="00F82CC7">
              <w:rPr>
                <w:rFonts w:asciiTheme="minorHAnsi" w:hAnsiTheme="minorHAnsi" w:cstheme="minorHAnsi"/>
                <w:sz w:val="20"/>
                <w:szCs w:val="20"/>
                <w:lang w:val="hr-HR"/>
              </w:rPr>
              <w:t xml:space="preserve"> </w:t>
            </w:r>
            <w:r w:rsidRPr="001E6D8E">
              <w:rPr>
                <w:rFonts w:asciiTheme="minorHAnsi" w:hAnsiTheme="minorHAnsi" w:cstheme="minorHAnsi"/>
                <w:sz w:val="20"/>
                <w:szCs w:val="20"/>
                <w:lang w:val="hr-HR"/>
              </w:rPr>
              <w:t>li se o nadogradnji mreže od 5, 50 ili 100 metara. Stoga, Optima moli HAKOM za dopunu obrazloženja prijedloga Odluke s parametrima koje je HAKOM uzeo u izračun ove naknade</w:t>
            </w:r>
            <w:r>
              <w:rPr>
                <w:rFonts w:asciiTheme="minorHAnsi" w:hAnsiTheme="minorHAnsi" w:cstheme="minorHAnsi"/>
                <w:sz w:val="20"/>
                <w:szCs w:val="20"/>
                <w:lang w:val="hr-HR"/>
              </w:rPr>
              <w:t>.</w:t>
            </w:r>
          </w:p>
        </w:tc>
      </w:tr>
      <w:tr w:rsidR="00183338" w:rsidRPr="00D07210" w14:paraId="24ACF71F" w14:textId="77777777" w:rsidTr="00F82CC7">
        <w:trPr>
          <w:trHeight w:val="1219"/>
        </w:trPr>
        <w:tc>
          <w:tcPr>
            <w:tcW w:w="283" w:type="pct"/>
            <w:noWrap/>
            <w:tcMar>
              <w:top w:w="105" w:type="dxa"/>
              <w:left w:w="112" w:type="dxa"/>
              <w:bottom w:w="105" w:type="dxa"/>
              <w:right w:w="112" w:type="dxa"/>
            </w:tcMar>
          </w:tcPr>
          <w:p w14:paraId="6E39B3B4" w14:textId="589F63E4" w:rsidR="00183338" w:rsidRPr="000768B1" w:rsidRDefault="00D37BBB" w:rsidP="007764ED">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w:t>
            </w:r>
            <w:r w:rsidR="007764ED">
              <w:rPr>
                <w:rFonts w:asciiTheme="minorHAnsi" w:eastAsia="Times" w:hAnsiTheme="minorHAnsi" w:cstheme="minorHAnsi"/>
                <w:b/>
                <w:bCs/>
                <w:color w:val="2E74B5"/>
              </w:rPr>
              <w:t>7</w:t>
            </w:r>
            <w:r w:rsidR="00183338"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36AFE8D7" w14:textId="1669181C" w:rsidR="00183338" w:rsidRPr="000768B1" w:rsidRDefault="00183338" w:rsidP="00D4196E">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08CAC342" w14:textId="77777777" w:rsidR="00183338" w:rsidRPr="0054059E" w:rsidRDefault="00183338" w:rsidP="006949E8">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FTTH/FTTB/FTTDP aktivacija (postojeći korisnik realiziran na odgovarajućem FTTH ili FTTB/FTTDP rješenju)</w:t>
            </w:r>
          </w:p>
          <w:p w14:paraId="65B16935" w14:textId="77777777" w:rsidR="00183338" w:rsidRPr="00C64B8C" w:rsidRDefault="00183338" w:rsidP="006949E8">
            <w:pPr>
              <w:pStyle w:val="tdp"/>
              <w:spacing w:line="276" w:lineRule="auto"/>
              <w:jc w:val="both"/>
              <w:rPr>
                <w:rFonts w:asciiTheme="minorHAnsi" w:hAnsiTheme="minorHAnsi" w:cstheme="minorHAnsi"/>
                <w:sz w:val="20"/>
                <w:szCs w:val="20"/>
                <w:lang w:val="hr-HR"/>
              </w:rPr>
            </w:pPr>
            <w:r>
              <w:rPr>
                <w:rFonts w:asciiTheme="minorHAnsi" w:hAnsiTheme="minorHAnsi" w:cstheme="minorHAnsi"/>
                <w:sz w:val="20"/>
                <w:szCs w:val="20"/>
                <w:lang w:val="hr-HR"/>
              </w:rPr>
              <w:t>U</w:t>
            </w:r>
            <w:r w:rsidRPr="00C64B8C">
              <w:rPr>
                <w:rFonts w:asciiTheme="minorHAnsi" w:hAnsiTheme="minorHAnsi" w:cstheme="minorHAnsi"/>
                <w:sz w:val="20"/>
                <w:szCs w:val="20"/>
                <w:lang w:val="hr-HR"/>
              </w:rPr>
              <w:t xml:space="preserve"> predmetnom slučaju riječ je uključenju postojećeg korisnika na već aktivnom FTTH pristupu te u ovom slučaju nije potrebna odnosno ista se u praksi ne vrši niti tehničar izlazi na teren. Ova radnja se odrađuje u cijelosti u sustavu HT-a automatikom kao obična promjena operatora (konfiguracija OLT porta za operatora korisnika).</w:t>
            </w:r>
          </w:p>
          <w:p w14:paraId="12B1DC9F" w14:textId="58CE98DA" w:rsidR="00183338" w:rsidRDefault="00183338" w:rsidP="006949E8">
            <w:pPr>
              <w:pStyle w:val="tdp"/>
              <w:spacing w:line="276" w:lineRule="auto"/>
              <w:jc w:val="both"/>
              <w:rPr>
                <w:rFonts w:asciiTheme="minorHAnsi" w:hAnsiTheme="minorHAnsi" w:cstheme="minorHAnsi"/>
                <w:sz w:val="20"/>
                <w:szCs w:val="20"/>
                <w:lang w:val="hr-HR"/>
              </w:rPr>
            </w:pPr>
          </w:p>
        </w:tc>
      </w:tr>
      <w:tr w:rsidR="007635D4" w:rsidRPr="00D07210" w14:paraId="4D2666AE" w14:textId="77777777" w:rsidTr="007635D4">
        <w:trPr>
          <w:trHeight w:val="1472"/>
        </w:trPr>
        <w:tc>
          <w:tcPr>
            <w:tcW w:w="283" w:type="pct"/>
            <w:noWrap/>
            <w:tcMar>
              <w:top w:w="105" w:type="dxa"/>
              <w:left w:w="112" w:type="dxa"/>
              <w:bottom w:w="105" w:type="dxa"/>
              <w:right w:w="112" w:type="dxa"/>
            </w:tcMar>
          </w:tcPr>
          <w:p w14:paraId="132A2669" w14:textId="40F656E0" w:rsidR="007635D4" w:rsidRPr="007635D4" w:rsidRDefault="007635D4" w:rsidP="007635D4">
            <w:pPr>
              <w:spacing w:before="120" w:after="120" w:line="240" w:lineRule="auto"/>
              <w:ind w:left="360"/>
              <w:contextualSpacing/>
              <w:jc w:val="center"/>
              <w:rPr>
                <w:rFonts w:asciiTheme="minorHAnsi" w:eastAsia="Times" w:hAnsiTheme="minorHAnsi" w:cstheme="minorHAnsi"/>
                <w:b/>
                <w:bCs/>
                <w:color w:val="2E74B5"/>
              </w:rPr>
            </w:pPr>
            <w:r w:rsidRPr="007635D4">
              <w:rPr>
                <w:rFonts w:asciiTheme="minorHAnsi" w:eastAsia="Times" w:hAnsiTheme="minorHAnsi" w:cstheme="minorHAnsi"/>
                <w:b/>
                <w:bCs/>
                <w:color w:val="2E74B5"/>
              </w:rPr>
              <w:t>68.</w:t>
            </w:r>
          </w:p>
        </w:tc>
        <w:tc>
          <w:tcPr>
            <w:tcW w:w="564" w:type="pct"/>
            <w:tcMar>
              <w:top w:w="105" w:type="dxa"/>
              <w:left w:w="112" w:type="dxa"/>
              <w:bottom w:w="105" w:type="dxa"/>
              <w:right w:w="112" w:type="dxa"/>
            </w:tcMar>
          </w:tcPr>
          <w:p w14:paraId="5310377A" w14:textId="68C3E8C1" w:rsidR="007635D4" w:rsidRPr="007635D4" w:rsidRDefault="007635D4" w:rsidP="007635D4">
            <w:pPr>
              <w:spacing w:before="120" w:after="120"/>
              <w:jc w:val="both"/>
              <w:rPr>
                <w:rFonts w:asciiTheme="minorHAnsi" w:eastAsia="Times" w:hAnsiTheme="minorHAnsi" w:cstheme="minorHAnsi"/>
                <w:b/>
                <w:bCs/>
                <w:color w:val="2E74B5"/>
              </w:rPr>
            </w:pPr>
            <w:r w:rsidRPr="007635D4">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64A71339" w14:textId="77777777" w:rsidR="007635D4" w:rsidRPr="0054059E" w:rsidRDefault="007635D4" w:rsidP="007635D4">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FTTH/FTTB/FTTDP deaktivacija</w:t>
            </w:r>
          </w:p>
          <w:p w14:paraId="302D190A" w14:textId="123A8112" w:rsidR="007635D4" w:rsidRPr="00C64B8C" w:rsidRDefault="007635D4" w:rsidP="00F82CC7">
            <w:pPr>
              <w:pStyle w:val="tdp"/>
              <w:spacing w:line="276" w:lineRule="auto"/>
              <w:jc w:val="both"/>
              <w:rPr>
                <w:rFonts w:asciiTheme="minorHAnsi" w:hAnsiTheme="minorHAnsi" w:cstheme="minorHAnsi"/>
                <w:sz w:val="20"/>
                <w:szCs w:val="20"/>
                <w:lang w:val="hr-HR"/>
              </w:rPr>
            </w:pPr>
            <w:r w:rsidRPr="00C64B8C">
              <w:rPr>
                <w:rFonts w:asciiTheme="minorHAnsi" w:hAnsiTheme="minorHAnsi" w:cstheme="minorHAnsi"/>
                <w:sz w:val="20"/>
                <w:szCs w:val="20"/>
                <w:lang w:val="hr-HR"/>
              </w:rPr>
              <w:t>Obzirom da je ovdje riječ o isključenju na distributivnom čvoru nije jasno, niti moguće da na vožnju kod ove naknade odlazi čak 39% vremena. Posebno ukazuje kako se fizičko isključenje na distributivnom čvoru odrađuje na terenu naknadno zajedno s drugim zahtjevima za isključenje tj. grupno za sve operatore, dok se isključenje veleprodajne usluge u HT sustavu vrši aplikativno, i to odmah s obzirom na to da regulirani rok za deaktivaciju iznosi 1 radni dan. Slijedom navedenog, evidentno jest, kako je ovdje sve troškove uz trošak vožnje potrebno u cijelosti isključiti iz naknade jer HT ne smije dva ili više puta naplatiti isti trošak.</w:t>
            </w:r>
          </w:p>
        </w:tc>
      </w:tr>
      <w:tr w:rsidR="007635D4" w:rsidRPr="00D07210" w14:paraId="44F2B8A8" w14:textId="77777777" w:rsidTr="00F82CC7">
        <w:trPr>
          <w:trHeight w:val="1324"/>
        </w:trPr>
        <w:tc>
          <w:tcPr>
            <w:tcW w:w="283" w:type="pct"/>
            <w:noWrap/>
            <w:tcMar>
              <w:top w:w="105" w:type="dxa"/>
              <w:left w:w="112" w:type="dxa"/>
              <w:bottom w:w="105" w:type="dxa"/>
              <w:right w:w="112" w:type="dxa"/>
            </w:tcMar>
          </w:tcPr>
          <w:p w14:paraId="01C220DC" w14:textId="4820FD64" w:rsidR="007635D4" w:rsidRPr="000768B1" w:rsidRDefault="007635D4" w:rsidP="007635D4">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69</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0F733765" w14:textId="6765AD3E" w:rsidR="007635D4" w:rsidRPr="000768B1" w:rsidRDefault="007635D4" w:rsidP="007635D4">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42B41419" w14:textId="77777777" w:rsidR="007635D4" w:rsidRPr="0054059E" w:rsidRDefault="007635D4" w:rsidP="007635D4">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Administrativne naknade</w:t>
            </w:r>
          </w:p>
          <w:p w14:paraId="253B43E3" w14:textId="346283A2" w:rsidR="007635D4" w:rsidRDefault="007635D4" w:rsidP="00F82CC7">
            <w:pPr>
              <w:pStyle w:val="tdp"/>
              <w:rPr>
                <w:rFonts w:asciiTheme="minorHAnsi" w:hAnsiTheme="minorHAnsi" w:cstheme="minorHAnsi"/>
                <w:sz w:val="20"/>
                <w:szCs w:val="20"/>
                <w:lang w:val="hr-HR"/>
              </w:rPr>
            </w:pPr>
            <w:r w:rsidRPr="00C64B8C">
              <w:rPr>
                <w:rFonts w:asciiTheme="minorHAnsi" w:hAnsiTheme="minorHAnsi" w:cstheme="minorHAnsi"/>
                <w:sz w:val="20"/>
                <w:szCs w:val="20"/>
                <w:lang w:val="hr-HR"/>
              </w:rPr>
              <w:t xml:space="preserve">Optima pozdravlja predloženu nižu cijenu administrativne naknade NBSA/BSA Administrativna obrada zahtjeva u slučaju neispravnog ili nepotpunog zahtjeva koja je niža za 54% u odnosu na postojeću cijenu. Međutim, kod ULL usluge je došlo do povećanja naknade za istu administrativnu uslugu koju odrađuje HT automatika, a ne djelatnik u pozadinskom uredu odjela </w:t>
            </w:r>
            <w:r>
              <w:rPr>
                <w:rFonts w:asciiTheme="minorHAnsi" w:hAnsiTheme="minorHAnsi" w:cstheme="minorHAnsi"/>
                <w:sz w:val="20"/>
                <w:szCs w:val="20"/>
                <w:lang w:val="hr-HR"/>
              </w:rPr>
              <w:t>v</w:t>
            </w:r>
            <w:r w:rsidRPr="00C64B8C">
              <w:rPr>
                <w:rFonts w:asciiTheme="minorHAnsi" w:hAnsiTheme="minorHAnsi" w:cstheme="minorHAnsi"/>
                <w:sz w:val="20"/>
                <w:szCs w:val="20"/>
                <w:lang w:val="hr-HR"/>
              </w:rPr>
              <w:t>eleprodaje HT-a. Slijedom toga, predlaže dodatnu korekciju iznosa ove naknade na 0,59 kn</w:t>
            </w:r>
          </w:p>
        </w:tc>
      </w:tr>
      <w:tr w:rsidR="007635D4" w:rsidRPr="00D07210" w14:paraId="20D213A0" w14:textId="77777777" w:rsidTr="00183338">
        <w:trPr>
          <w:trHeight w:val="20"/>
        </w:trPr>
        <w:tc>
          <w:tcPr>
            <w:tcW w:w="283" w:type="pct"/>
            <w:noWrap/>
            <w:tcMar>
              <w:top w:w="105" w:type="dxa"/>
              <w:left w:w="112" w:type="dxa"/>
              <w:bottom w:w="105" w:type="dxa"/>
              <w:right w:w="112" w:type="dxa"/>
            </w:tcMar>
          </w:tcPr>
          <w:p w14:paraId="2EA2E2D8" w14:textId="0B1DF173" w:rsidR="007635D4" w:rsidRPr="000768B1" w:rsidRDefault="0054059E" w:rsidP="007635D4">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70.</w:t>
            </w:r>
          </w:p>
        </w:tc>
        <w:tc>
          <w:tcPr>
            <w:tcW w:w="564" w:type="pct"/>
            <w:tcMar>
              <w:top w:w="105" w:type="dxa"/>
              <w:left w:w="112" w:type="dxa"/>
              <w:bottom w:w="105" w:type="dxa"/>
              <w:right w:w="112" w:type="dxa"/>
            </w:tcMar>
          </w:tcPr>
          <w:p w14:paraId="39E53BD4" w14:textId="110C0155" w:rsidR="007635D4" w:rsidRPr="000768B1" w:rsidRDefault="007635D4" w:rsidP="007635D4">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4DA49250" w14:textId="383EAC70" w:rsidR="007635D4" w:rsidRDefault="007635D4" w:rsidP="007635D4">
            <w:pPr>
              <w:pStyle w:val="tdp"/>
              <w:spacing w:line="276" w:lineRule="auto"/>
              <w:jc w:val="both"/>
              <w:rPr>
                <w:rFonts w:asciiTheme="minorHAnsi" w:hAnsiTheme="minorHAnsi" w:cstheme="minorHAnsi"/>
                <w:sz w:val="20"/>
                <w:szCs w:val="20"/>
                <w:lang w:val="hr-HR"/>
              </w:rPr>
            </w:pPr>
            <w:r w:rsidRPr="00C64B8C">
              <w:rPr>
                <w:rFonts w:asciiTheme="minorHAnsi" w:hAnsiTheme="minorHAnsi" w:cstheme="minorHAnsi"/>
                <w:b/>
                <w:sz w:val="20"/>
                <w:szCs w:val="20"/>
                <w:lang w:val="hr-HR"/>
              </w:rPr>
              <w:t xml:space="preserve">Cjenik uspostave pristupa na DSLAM razini </w:t>
            </w:r>
            <w:r>
              <w:rPr>
                <w:rFonts w:asciiTheme="minorHAnsi" w:hAnsiTheme="minorHAnsi" w:cstheme="minorHAnsi"/>
                <w:b/>
                <w:sz w:val="20"/>
                <w:szCs w:val="20"/>
                <w:lang w:val="hr-HR"/>
              </w:rPr>
              <w:t>– instalacija novog preklopnika -</w:t>
            </w:r>
            <w:r w:rsidRPr="00C64B8C">
              <w:rPr>
                <w:rFonts w:asciiTheme="minorHAnsi" w:hAnsiTheme="minorHAnsi" w:cstheme="minorHAnsi"/>
                <w:b/>
                <w:sz w:val="20"/>
                <w:szCs w:val="20"/>
                <w:lang w:val="hr-HR"/>
              </w:rPr>
              <w:t xml:space="preserve"> </w:t>
            </w:r>
            <w:r>
              <w:rPr>
                <w:rFonts w:asciiTheme="minorHAnsi" w:hAnsiTheme="minorHAnsi" w:cstheme="minorHAnsi"/>
                <w:b/>
                <w:sz w:val="20"/>
                <w:szCs w:val="20"/>
                <w:lang w:val="hr-HR"/>
              </w:rPr>
              <w:t>t</w:t>
            </w:r>
            <w:r w:rsidRPr="00C64B8C">
              <w:rPr>
                <w:rFonts w:asciiTheme="minorHAnsi" w:hAnsiTheme="minorHAnsi" w:cstheme="minorHAnsi"/>
                <w:b/>
                <w:sz w:val="20"/>
                <w:szCs w:val="20"/>
                <w:lang w:val="hr-HR"/>
              </w:rPr>
              <w:t>očk</w:t>
            </w:r>
            <w:r>
              <w:rPr>
                <w:rFonts w:asciiTheme="minorHAnsi" w:hAnsiTheme="minorHAnsi" w:cstheme="minorHAnsi"/>
                <w:b/>
                <w:sz w:val="20"/>
                <w:szCs w:val="20"/>
                <w:lang w:val="hr-HR"/>
              </w:rPr>
              <w:t>a</w:t>
            </w:r>
            <w:r w:rsidRPr="00C64B8C">
              <w:rPr>
                <w:rFonts w:asciiTheme="minorHAnsi" w:hAnsiTheme="minorHAnsi" w:cstheme="minorHAnsi"/>
                <w:b/>
                <w:sz w:val="20"/>
                <w:szCs w:val="20"/>
                <w:lang w:val="hr-HR"/>
              </w:rPr>
              <w:t xml:space="preserve"> 1.5. prijedloga</w:t>
            </w:r>
            <w:r>
              <w:rPr>
                <w:rFonts w:asciiTheme="minorHAnsi" w:hAnsiTheme="minorHAnsi" w:cstheme="minorHAnsi"/>
                <w:b/>
                <w:sz w:val="20"/>
                <w:szCs w:val="20"/>
                <w:lang w:val="hr-HR"/>
              </w:rPr>
              <w:t xml:space="preserve"> Odluke</w:t>
            </w:r>
          </w:p>
        </w:tc>
      </w:tr>
      <w:tr w:rsidR="007635D4" w:rsidRPr="00D07210" w14:paraId="0888A1C1" w14:textId="77777777" w:rsidTr="00183338">
        <w:trPr>
          <w:trHeight w:val="20"/>
        </w:trPr>
        <w:tc>
          <w:tcPr>
            <w:tcW w:w="283" w:type="pct"/>
            <w:noWrap/>
            <w:tcMar>
              <w:top w:w="105" w:type="dxa"/>
              <w:left w:w="112" w:type="dxa"/>
              <w:bottom w:w="105" w:type="dxa"/>
              <w:right w:w="112" w:type="dxa"/>
            </w:tcMar>
          </w:tcPr>
          <w:p w14:paraId="3647A9F5" w14:textId="16C48FF6" w:rsidR="007635D4" w:rsidRPr="000768B1" w:rsidRDefault="007635D4" w:rsidP="007635D4">
            <w:pPr>
              <w:spacing w:before="120" w:after="120" w:line="240" w:lineRule="auto"/>
              <w:ind w:left="360"/>
              <w:contextualSpacing/>
              <w:jc w:val="center"/>
              <w:rPr>
                <w:rFonts w:asciiTheme="minorHAnsi" w:eastAsia="Times" w:hAnsiTheme="minorHAnsi" w:cstheme="minorHAnsi"/>
                <w:b/>
                <w:bCs/>
                <w:color w:val="2E74B5"/>
              </w:rPr>
            </w:pPr>
          </w:p>
        </w:tc>
        <w:tc>
          <w:tcPr>
            <w:tcW w:w="564" w:type="pct"/>
            <w:tcMar>
              <w:top w:w="105" w:type="dxa"/>
              <w:left w:w="112" w:type="dxa"/>
              <w:bottom w:w="105" w:type="dxa"/>
              <w:right w:w="112" w:type="dxa"/>
            </w:tcMar>
          </w:tcPr>
          <w:p w14:paraId="764FE4C2" w14:textId="16424B1D" w:rsidR="007635D4" w:rsidRPr="000768B1" w:rsidRDefault="007635D4" w:rsidP="007635D4">
            <w:pPr>
              <w:spacing w:before="120" w:after="120"/>
              <w:jc w:val="both"/>
              <w:rPr>
                <w:rFonts w:asciiTheme="minorHAnsi" w:eastAsia="Times" w:hAnsiTheme="minorHAnsi" w:cstheme="minorHAnsi"/>
                <w:b/>
                <w:bCs/>
                <w:color w:val="2E74B5"/>
              </w:rPr>
            </w:pPr>
            <w:bookmarkStart w:id="0" w:name="_GoBack"/>
            <w:bookmarkEnd w:id="0"/>
          </w:p>
        </w:tc>
        <w:tc>
          <w:tcPr>
            <w:tcW w:w="4153" w:type="pct"/>
            <w:tcMar>
              <w:top w:w="105" w:type="dxa"/>
              <w:left w:w="112" w:type="dxa"/>
              <w:bottom w:w="105" w:type="dxa"/>
              <w:right w:w="112" w:type="dxa"/>
            </w:tcMar>
          </w:tcPr>
          <w:p w14:paraId="4E33DC1A" w14:textId="77777777" w:rsidR="007635D4" w:rsidRPr="00C64B8C" w:rsidRDefault="007635D4" w:rsidP="007635D4">
            <w:pPr>
              <w:pStyle w:val="tdp"/>
              <w:numPr>
                <w:ilvl w:val="0"/>
                <w:numId w:val="38"/>
              </w:numPr>
              <w:spacing w:line="276" w:lineRule="auto"/>
              <w:jc w:val="both"/>
              <w:rPr>
                <w:rFonts w:asciiTheme="minorHAnsi" w:hAnsiTheme="minorHAnsi" w:cstheme="minorHAnsi"/>
                <w:sz w:val="20"/>
                <w:szCs w:val="20"/>
                <w:lang w:val="hr-HR"/>
              </w:rPr>
            </w:pPr>
            <w:r w:rsidRPr="00C64B8C">
              <w:rPr>
                <w:rFonts w:asciiTheme="minorHAnsi" w:hAnsiTheme="minorHAnsi" w:cstheme="minorHAnsi"/>
                <w:sz w:val="20"/>
                <w:szCs w:val="20"/>
                <w:lang w:val="hr-HR"/>
              </w:rPr>
              <w:t xml:space="preserve">Jednokratna naknada za nabavku i instalaciju novog </w:t>
            </w:r>
            <w:r>
              <w:rPr>
                <w:rFonts w:asciiTheme="minorHAnsi" w:hAnsiTheme="minorHAnsi" w:cstheme="minorHAnsi"/>
                <w:sz w:val="20"/>
                <w:szCs w:val="20"/>
                <w:lang w:val="hr-HR"/>
              </w:rPr>
              <w:t>p</w:t>
            </w:r>
            <w:r w:rsidRPr="00C64B8C">
              <w:rPr>
                <w:rFonts w:asciiTheme="minorHAnsi" w:hAnsiTheme="minorHAnsi" w:cstheme="minorHAnsi"/>
                <w:sz w:val="20"/>
                <w:szCs w:val="20"/>
                <w:lang w:val="hr-HR"/>
              </w:rPr>
              <w:t>reklopnika</w:t>
            </w:r>
          </w:p>
          <w:p w14:paraId="368FACA2" w14:textId="196B3ECD" w:rsidR="007635D4" w:rsidRPr="00C64B8C" w:rsidRDefault="007635D4" w:rsidP="007635D4">
            <w:pPr>
              <w:pStyle w:val="tdp"/>
              <w:spacing w:line="276" w:lineRule="auto"/>
              <w:jc w:val="both"/>
              <w:rPr>
                <w:rFonts w:asciiTheme="minorHAnsi" w:hAnsiTheme="minorHAnsi" w:cstheme="minorHAnsi"/>
                <w:sz w:val="20"/>
                <w:szCs w:val="20"/>
                <w:lang w:val="hr-HR"/>
              </w:rPr>
            </w:pPr>
            <w:r w:rsidRPr="00C64B8C">
              <w:rPr>
                <w:rFonts w:asciiTheme="minorHAnsi" w:hAnsiTheme="minorHAnsi" w:cstheme="minorHAnsi"/>
                <w:sz w:val="20"/>
                <w:szCs w:val="20"/>
                <w:lang w:val="hr-HR"/>
              </w:rPr>
              <w:t>Iz objavljenog detaljnog izračuna jednokratnih naknada za nabavku preklopnika vidljivo je da je nabavna vrijednost uređaja prema HT-u preuzeta iz BU-LRIC+ troškovnog modela, prema kojem izračunu 50% vrijednosti naknade iznosi 34.006,27</w:t>
            </w:r>
            <w:r>
              <w:rPr>
                <w:rFonts w:asciiTheme="minorHAnsi" w:hAnsiTheme="minorHAnsi" w:cstheme="minorHAnsi"/>
                <w:sz w:val="20"/>
                <w:szCs w:val="20"/>
                <w:lang w:val="hr-HR"/>
              </w:rPr>
              <w:t xml:space="preserve"> </w:t>
            </w:r>
            <w:r w:rsidRPr="00C64B8C">
              <w:rPr>
                <w:rFonts w:asciiTheme="minorHAnsi" w:hAnsiTheme="minorHAnsi" w:cstheme="minorHAnsi"/>
                <w:sz w:val="20"/>
                <w:szCs w:val="20"/>
                <w:lang w:val="hr-HR"/>
              </w:rPr>
              <w:t>kn, dok je tržišna cijena preklopnika potrebna za ovakvu agregaciju znatno niža. Prema podacima dostupnim Optimi od strane njenih dobavljača cijena preklopnika (sa 24x1GE i 4x10GE portovima) prema nabavi realiziranoj sredinom 2021. godine iznosi 1.368</w:t>
            </w:r>
            <w:r>
              <w:rPr>
                <w:rFonts w:asciiTheme="minorHAnsi" w:hAnsiTheme="minorHAnsi" w:cstheme="minorHAnsi"/>
                <w:sz w:val="20"/>
                <w:szCs w:val="20"/>
                <w:lang w:val="hr-HR"/>
              </w:rPr>
              <w:t xml:space="preserve"> </w:t>
            </w:r>
            <w:r w:rsidRPr="00C64B8C">
              <w:rPr>
                <w:rFonts w:asciiTheme="minorHAnsi" w:hAnsiTheme="minorHAnsi" w:cstheme="minorHAnsi"/>
                <w:sz w:val="20"/>
                <w:szCs w:val="20"/>
                <w:lang w:val="hr-HR"/>
              </w:rPr>
              <w:t xml:space="preserve">EUR (~10.400kn) bez PDV-a sa uključenim AC i DC napajanjem. Iz ovoga </w:t>
            </w:r>
            <w:r>
              <w:rPr>
                <w:rFonts w:asciiTheme="minorHAnsi" w:hAnsiTheme="minorHAnsi" w:cstheme="minorHAnsi"/>
                <w:sz w:val="20"/>
                <w:szCs w:val="20"/>
                <w:lang w:val="hr-HR"/>
              </w:rPr>
              <w:t>se može</w:t>
            </w:r>
            <w:r w:rsidRPr="00C64B8C">
              <w:rPr>
                <w:rFonts w:asciiTheme="minorHAnsi" w:hAnsiTheme="minorHAnsi" w:cstheme="minorHAnsi"/>
                <w:sz w:val="20"/>
                <w:szCs w:val="20"/>
                <w:lang w:val="hr-HR"/>
              </w:rPr>
              <w:t xml:space="preserve"> zaključiti da je cijena preklopnika koja je uzeta u model predimenzionirana, odnosno više od 6,5</w:t>
            </w:r>
            <w:r>
              <w:rPr>
                <w:rFonts w:asciiTheme="minorHAnsi" w:hAnsiTheme="minorHAnsi" w:cstheme="minorHAnsi"/>
                <w:sz w:val="20"/>
                <w:szCs w:val="20"/>
                <w:lang w:val="hr-HR"/>
              </w:rPr>
              <w:t xml:space="preserve"> </w:t>
            </w:r>
            <w:r w:rsidRPr="00C64B8C">
              <w:rPr>
                <w:rFonts w:asciiTheme="minorHAnsi" w:hAnsiTheme="minorHAnsi" w:cstheme="minorHAnsi"/>
                <w:sz w:val="20"/>
                <w:szCs w:val="20"/>
                <w:lang w:val="hr-HR"/>
              </w:rPr>
              <w:t xml:space="preserve">puta skuplja. Dakle, jednokratna naknada ne bi trebala iznositi više od 5.120 kn, ukoliko </w:t>
            </w:r>
            <w:r w:rsidR="00F82CC7">
              <w:rPr>
                <w:rFonts w:asciiTheme="minorHAnsi" w:hAnsiTheme="minorHAnsi" w:cstheme="minorHAnsi"/>
                <w:sz w:val="20"/>
                <w:szCs w:val="20"/>
                <w:lang w:val="hr-HR"/>
              </w:rPr>
              <w:t xml:space="preserve">se </w:t>
            </w:r>
            <w:r w:rsidRPr="00C64B8C">
              <w:rPr>
                <w:rFonts w:asciiTheme="minorHAnsi" w:hAnsiTheme="minorHAnsi" w:cstheme="minorHAnsi"/>
                <w:sz w:val="20"/>
                <w:szCs w:val="20"/>
                <w:lang w:val="hr-HR"/>
              </w:rPr>
              <w:t xml:space="preserve">primijeni osnovno načelo koje je primijenio HAKOM, a sukladno kojem je naknada za operatora korisnika jednaka 50% troškova nabavke i instalacije novog preklopnika. Slijedom toga poziva HAKOM da izvrši korekciju cijene preklopnika </w:t>
            </w:r>
          </w:p>
          <w:p w14:paraId="40DE9EDD" w14:textId="77777777" w:rsidR="007635D4" w:rsidRDefault="007635D4" w:rsidP="007635D4">
            <w:pPr>
              <w:pStyle w:val="tdp"/>
              <w:spacing w:line="276" w:lineRule="auto"/>
              <w:jc w:val="both"/>
              <w:rPr>
                <w:rFonts w:asciiTheme="minorHAnsi" w:hAnsiTheme="minorHAnsi" w:cstheme="minorHAnsi"/>
                <w:sz w:val="20"/>
                <w:szCs w:val="20"/>
                <w:lang w:val="hr-HR"/>
              </w:rPr>
            </w:pPr>
            <w:r w:rsidRPr="00C64B8C">
              <w:rPr>
                <w:rFonts w:asciiTheme="minorHAnsi" w:hAnsiTheme="minorHAnsi" w:cstheme="minorHAnsi"/>
                <w:sz w:val="20"/>
                <w:szCs w:val="20"/>
                <w:lang w:val="hr-HR"/>
              </w:rPr>
              <w:t>uzete u model izračuna.</w:t>
            </w:r>
          </w:p>
          <w:p w14:paraId="37816039" w14:textId="77777777" w:rsidR="007635D4" w:rsidRPr="004B43A3" w:rsidRDefault="007635D4" w:rsidP="007635D4">
            <w:pPr>
              <w:pStyle w:val="tdp"/>
              <w:numPr>
                <w:ilvl w:val="0"/>
                <w:numId w:val="38"/>
              </w:numPr>
              <w:spacing w:line="276" w:lineRule="auto"/>
              <w:jc w:val="both"/>
              <w:rPr>
                <w:rFonts w:asciiTheme="minorHAnsi" w:hAnsiTheme="minorHAnsi" w:cstheme="minorHAnsi"/>
                <w:sz w:val="20"/>
                <w:szCs w:val="20"/>
                <w:lang w:val="hr-HR"/>
              </w:rPr>
            </w:pPr>
            <w:r w:rsidRPr="004B43A3">
              <w:rPr>
                <w:rFonts w:asciiTheme="minorHAnsi" w:hAnsiTheme="minorHAnsi" w:cstheme="minorHAnsi"/>
                <w:sz w:val="20"/>
                <w:szCs w:val="20"/>
                <w:lang w:val="hr-HR"/>
              </w:rPr>
              <w:t>Mjesečna naknada</w:t>
            </w:r>
          </w:p>
          <w:p w14:paraId="79553FAC" w14:textId="77777777" w:rsidR="007635D4" w:rsidRDefault="007635D4" w:rsidP="007635D4">
            <w:pPr>
              <w:pStyle w:val="tdp"/>
              <w:spacing w:line="276" w:lineRule="auto"/>
              <w:jc w:val="both"/>
              <w:rPr>
                <w:rFonts w:asciiTheme="minorHAnsi" w:hAnsiTheme="minorHAnsi" w:cstheme="minorHAnsi"/>
                <w:sz w:val="20"/>
                <w:szCs w:val="20"/>
                <w:lang w:val="hr-HR"/>
              </w:rPr>
            </w:pPr>
            <w:r w:rsidRPr="004B43A3">
              <w:rPr>
                <w:rFonts w:asciiTheme="minorHAnsi" w:hAnsiTheme="minorHAnsi" w:cstheme="minorHAnsi"/>
                <w:sz w:val="20"/>
                <w:szCs w:val="20"/>
                <w:lang w:val="hr-HR"/>
              </w:rPr>
              <w:t>Nastavno na obrazloženje u t</w:t>
            </w:r>
            <w:r>
              <w:rPr>
                <w:rFonts w:asciiTheme="minorHAnsi" w:hAnsiTheme="minorHAnsi" w:cstheme="minorHAnsi"/>
                <w:sz w:val="20"/>
                <w:szCs w:val="20"/>
                <w:lang w:val="hr-HR"/>
              </w:rPr>
              <w:t>o</w:t>
            </w:r>
            <w:r w:rsidRPr="004B43A3">
              <w:rPr>
                <w:rFonts w:asciiTheme="minorHAnsi" w:hAnsiTheme="minorHAnsi" w:cstheme="minorHAnsi"/>
                <w:sz w:val="20"/>
                <w:szCs w:val="20"/>
                <w:lang w:val="hr-HR"/>
              </w:rPr>
              <w:t>č</w:t>
            </w:r>
            <w:r>
              <w:rPr>
                <w:rFonts w:asciiTheme="minorHAnsi" w:hAnsiTheme="minorHAnsi" w:cstheme="minorHAnsi"/>
                <w:sz w:val="20"/>
                <w:szCs w:val="20"/>
                <w:lang w:val="hr-HR"/>
              </w:rPr>
              <w:t>ki</w:t>
            </w:r>
            <w:r w:rsidRPr="004B43A3">
              <w:rPr>
                <w:rFonts w:asciiTheme="minorHAnsi" w:hAnsiTheme="minorHAnsi" w:cstheme="minorHAnsi"/>
                <w:sz w:val="20"/>
                <w:szCs w:val="20"/>
                <w:lang w:val="hr-HR"/>
              </w:rPr>
              <w:t xml:space="preserve"> 1 za Jednokratnu naknadu za nabavku i instalaciju novog preklopnika, po istom izračunu kojeg je dostavio HAKOM u Privitku 2, kada se u isti unesu tržišne vrijednosti preklopnika, mjesečna naknada bi trebala iznositi maksimalno 108 kn.</w:t>
            </w:r>
          </w:p>
          <w:p w14:paraId="5678A8F0" w14:textId="77777777" w:rsidR="007635D4" w:rsidRPr="004B43A3" w:rsidRDefault="007635D4" w:rsidP="007635D4">
            <w:pPr>
              <w:pStyle w:val="tdp"/>
              <w:numPr>
                <w:ilvl w:val="0"/>
                <w:numId w:val="38"/>
              </w:numPr>
              <w:spacing w:line="276" w:lineRule="auto"/>
              <w:jc w:val="both"/>
              <w:rPr>
                <w:rFonts w:asciiTheme="minorHAnsi" w:hAnsiTheme="minorHAnsi" w:cstheme="minorHAnsi"/>
                <w:sz w:val="20"/>
                <w:szCs w:val="20"/>
                <w:lang w:val="hr-HR"/>
              </w:rPr>
            </w:pPr>
            <w:r w:rsidRPr="004B43A3">
              <w:rPr>
                <w:rFonts w:asciiTheme="minorHAnsi" w:hAnsiTheme="minorHAnsi" w:cstheme="minorHAnsi"/>
                <w:sz w:val="20"/>
                <w:szCs w:val="20"/>
                <w:lang w:val="hr-HR"/>
              </w:rPr>
              <w:t>Jednokratna naknada za korištenje para niti u tamponu HT-a</w:t>
            </w:r>
          </w:p>
          <w:p w14:paraId="308EBC8C" w14:textId="5E403FD1" w:rsidR="007635D4" w:rsidRDefault="007635D4" w:rsidP="00F82CC7">
            <w:pPr>
              <w:pStyle w:val="tdp"/>
              <w:spacing w:line="276" w:lineRule="auto"/>
              <w:jc w:val="both"/>
              <w:rPr>
                <w:rFonts w:asciiTheme="minorHAnsi" w:hAnsiTheme="minorHAnsi" w:cstheme="minorHAnsi"/>
                <w:sz w:val="20"/>
                <w:szCs w:val="20"/>
                <w:lang w:val="hr-HR"/>
              </w:rPr>
            </w:pPr>
            <w:r w:rsidRPr="004B43A3">
              <w:rPr>
                <w:rFonts w:asciiTheme="minorHAnsi" w:hAnsiTheme="minorHAnsi" w:cstheme="minorHAnsi"/>
                <w:sz w:val="20"/>
                <w:szCs w:val="20"/>
                <w:lang w:val="hr-HR"/>
              </w:rPr>
              <w:t>Pozdravlja HAKOM-ov prijedlog da HT ustupi par svjetlovodnih niti na tamponu za jednokratnu naknadu.</w:t>
            </w:r>
            <w:r>
              <w:rPr>
                <w:rFonts w:asciiTheme="minorHAnsi" w:hAnsiTheme="minorHAnsi" w:cstheme="minorHAnsi"/>
                <w:sz w:val="20"/>
                <w:szCs w:val="20"/>
                <w:lang w:val="hr-HR"/>
              </w:rPr>
              <w:t xml:space="preserve"> </w:t>
            </w:r>
            <w:r w:rsidRPr="004B43A3">
              <w:rPr>
                <w:rFonts w:asciiTheme="minorHAnsi" w:hAnsiTheme="minorHAnsi" w:cstheme="minorHAnsi"/>
                <w:sz w:val="20"/>
                <w:szCs w:val="20"/>
                <w:lang w:val="hr-HR"/>
              </w:rPr>
              <w:t xml:space="preserve">Pritom </w:t>
            </w:r>
            <w:r>
              <w:rPr>
                <w:rFonts w:asciiTheme="minorHAnsi" w:hAnsiTheme="minorHAnsi" w:cstheme="minorHAnsi"/>
                <w:sz w:val="20"/>
                <w:szCs w:val="20"/>
                <w:lang w:val="hr-HR"/>
              </w:rPr>
              <w:t xml:space="preserve">se </w:t>
            </w:r>
            <w:r w:rsidRPr="004B43A3">
              <w:rPr>
                <w:rFonts w:asciiTheme="minorHAnsi" w:hAnsiTheme="minorHAnsi" w:cstheme="minorHAnsi"/>
                <w:sz w:val="20"/>
                <w:szCs w:val="20"/>
                <w:lang w:val="hr-HR"/>
              </w:rPr>
              <w:t>predlaže zadržavanje</w:t>
            </w:r>
            <w:r>
              <w:rPr>
                <w:rFonts w:asciiTheme="minorHAnsi" w:hAnsiTheme="minorHAnsi" w:cstheme="minorHAnsi"/>
                <w:sz w:val="20"/>
                <w:szCs w:val="20"/>
                <w:lang w:val="hr-HR"/>
              </w:rPr>
              <w:t xml:space="preserve"> </w:t>
            </w:r>
            <w:r w:rsidRPr="004B43A3">
              <w:rPr>
                <w:rFonts w:asciiTheme="minorHAnsi" w:hAnsiTheme="minorHAnsi" w:cstheme="minorHAnsi"/>
                <w:sz w:val="20"/>
                <w:szCs w:val="20"/>
                <w:lang w:val="hr-HR"/>
              </w:rPr>
              <w:t>25% niti kao rezerva u tampon kabelu. Međutim navedeni trošak za 25% HT rezerve se prenosi na operatora korisnika, što smatra neopravdano. Kada se iskorištenje tampon kabela u tom modelu izračuna izmijeni na 100% iskoristivosti, tada se iznos jednokratne naknade za jedan par niti u tamponu snizi sa 431,70</w:t>
            </w:r>
            <w:r>
              <w:rPr>
                <w:rFonts w:asciiTheme="minorHAnsi" w:hAnsiTheme="minorHAnsi" w:cstheme="minorHAnsi"/>
                <w:sz w:val="20"/>
                <w:szCs w:val="20"/>
                <w:lang w:val="hr-HR"/>
              </w:rPr>
              <w:t xml:space="preserve"> </w:t>
            </w:r>
            <w:r w:rsidRPr="004B43A3">
              <w:rPr>
                <w:rFonts w:asciiTheme="minorHAnsi" w:hAnsiTheme="minorHAnsi" w:cstheme="minorHAnsi"/>
                <w:sz w:val="20"/>
                <w:szCs w:val="20"/>
                <w:lang w:val="hr-HR"/>
              </w:rPr>
              <w:t>kn na 324</w:t>
            </w:r>
            <w:r>
              <w:rPr>
                <w:rFonts w:asciiTheme="minorHAnsi" w:hAnsiTheme="minorHAnsi" w:cstheme="minorHAnsi"/>
                <w:sz w:val="20"/>
                <w:szCs w:val="20"/>
                <w:lang w:val="hr-HR"/>
              </w:rPr>
              <w:t xml:space="preserve"> </w:t>
            </w:r>
            <w:r w:rsidRPr="004B43A3">
              <w:rPr>
                <w:rFonts w:asciiTheme="minorHAnsi" w:hAnsiTheme="minorHAnsi" w:cstheme="minorHAnsi"/>
                <w:sz w:val="20"/>
                <w:szCs w:val="20"/>
                <w:lang w:val="hr-HR"/>
              </w:rPr>
              <w:t>kn.</w:t>
            </w:r>
          </w:p>
        </w:tc>
      </w:tr>
      <w:tr w:rsidR="007635D4" w:rsidRPr="00D07210" w14:paraId="42193B4D" w14:textId="77777777" w:rsidTr="00183338">
        <w:trPr>
          <w:trHeight w:val="20"/>
        </w:trPr>
        <w:tc>
          <w:tcPr>
            <w:tcW w:w="283" w:type="pct"/>
            <w:noWrap/>
            <w:tcMar>
              <w:top w:w="105" w:type="dxa"/>
              <w:left w:w="112" w:type="dxa"/>
              <w:bottom w:w="105" w:type="dxa"/>
              <w:right w:w="112" w:type="dxa"/>
            </w:tcMar>
          </w:tcPr>
          <w:p w14:paraId="6AA69487" w14:textId="0D722FAE" w:rsidR="007635D4" w:rsidRPr="000768B1" w:rsidRDefault="007635D4" w:rsidP="007635D4">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t>71</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139CE240" w14:textId="098D4671" w:rsidR="007635D4" w:rsidRPr="000768B1" w:rsidRDefault="007635D4" w:rsidP="007635D4">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624E53EB" w14:textId="77777777" w:rsidR="007635D4" w:rsidRPr="0054059E" w:rsidRDefault="007635D4" w:rsidP="007635D4">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Jednokratna naknada za uspostavu pristupa i konfiguraciju linka na DSLAM razini</w:t>
            </w:r>
          </w:p>
          <w:p w14:paraId="26632556" w14:textId="71F6526F" w:rsidR="007635D4" w:rsidRDefault="007635D4" w:rsidP="007635D4">
            <w:pPr>
              <w:pStyle w:val="tdp"/>
              <w:spacing w:line="276" w:lineRule="auto"/>
              <w:jc w:val="both"/>
              <w:rPr>
                <w:rFonts w:asciiTheme="minorHAnsi" w:hAnsiTheme="minorHAnsi" w:cstheme="minorHAnsi"/>
                <w:sz w:val="20"/>
                <w:szCs w:val="20"/>
                <w:lang w:val="hr-HR"/>
              </w:rPr>
            </w:pPr>
            <w:r>
              <w:rPr>
                <w:rFonts w:asciiTheme="minorHAnsi" w:hAnsiTheme="minorHAnsi" w:cstheme="minorHAnsi"/>
                <w:sz w:val="20"/>
                <w:szCs w:val="20"/>
                <w:lang w:val="hr-HR"/>
              </w:rPr>
              <w:t>Za ovu naknadu nije objavljen model izračuna niti je isti vidljiv u izračunu u privitku 2 prijedloga Odluke. Smatra</w:t>
            </w:r>
            <w:r w:rsidRPr="00E15A4C">
              <w:rPr>
                <w:rFonts w:asciiTheme="minorHAnsi" w:hAnsiTheme="minorHAnsi" w:cstheme="minorHAnsi"/>
                <w:sz w:val="20"/>
                <w:szCs w:val="20"/>
                <w:lang w:val="hr-HR"/>
              </w:rPr>
              <w:t xml:space="preserve"> </w:t>
            </w:r>
            <w:r>
              <w:rPr>
                <w:rFonts w:asciiTheme="minorHAnsi" w:hAnsiTheme="minorHAnsi" w:cstheme="minorHAnsi"/>
                <w:sz w:val="20"/>
                <w:szCs w:val="20"/>
                <w:lang w:val="hr-HR"/>
              </w:rPr>
              <w:t>da za</w:t>
            </w:r>
            <w:r w:rsidRPr="00E15A4C">
              <w:rPr>
                <w:rFonts w:asciiTheme="minorHAnsi" w:hAnsiTheme="minorHAnsi" w:cstheme="minorHAnsi"/>
                <w:sz w:val="20"/>
                <w:szCs w:val="20"/>
                <w:lang w:val="hr-HR"/>
              </w:rPr>
              <w:t xml:space="preserve"> konfigura</w:t>
            </w:r>
            <w:r>
              <w:rPr>
                <w:rFonts w:asciiTheme="minorHAnsi" w:hAnsiTheme="minorHAnsi" w:cstheme="minorHAnsi"/>
                <w:sz w:val="20"/>
                <w:szCs w:val="20"/>
                <w:lang w:val="hr-HR"/>
              </w:rPr>
              <w:t>ciju</w:t>
            </w:r>
            <w:r w:rsidRPr="00E15A4C">
              <w:rPr>
                <w:rFonts w:asciiTheme="minorHAnsi" w:hAnsiTheme="minorHAnsi" w:cstheme="minorHAnsi"/>
                <w:sz w:val="20"/>
                <w:szCs w:val="20"/>
                <w:lang w:val="hr-HR"/>
              </w:rPr>
              <w:t xml:space="preserve"> jed</w:t>
            </w:r>
            <w:r>
              <w:rPr>
                <w:rFonts w:asciiTheme="minorHAnsi" w:hAnsiTheme="minorHAnsi" w:cstheme="minorHAnsi"/>
                <w:sz w:val="20"/>
                <w:szCs w:val="20"/>
                <w:lang w:val="hr-HR"/>
              </w:rPr>
              <w:t>nog</w:t>
            </w:r>
            <w:r w:rsidRPr="00E15A4C">
              <w:rPr>
                <w:rFonts w:asciiTheme="minorHAnsi" w:hAnsiTheme="minorHAnsi" w:cstheme="minorHAnsi"/>
                <w:sz w:val="20"/>
                <w:szCs w:val="20"/>
                <w:lang w:val="hr-HR"/>
              </w:rPr>
              <w:t xml:space="preserve"> DSLAM</w:t>
            </w:r>
            <w:r>
              <w:rPr>
                <w:rFonts w:asciiTheme="minorHAnsi" w:hAnsiTheme="minorHAnsi" w:cstheme="minorHAnsi"/>
                <w:sz w:val="20"/>
                <w:szCs w:val="20"/>
                <w:lang w:val="hr-HR"/>
              </w:rPr>
              <w:t>-a</w:t>
            </w:r>
            <w:r w:rsidRPr="00E15A4C">
              <w:rPr>
                <w:rFonts w:asciiTheme="minorHAnsi" w:hAnsiTheme="minorHAnsi" w:cstheme="minorHAnsi"/>
                <w:sz w:val="20"/>
                <w:szCs w:val="20"/>
                <w:lang w:val="hr-HR"/>
              </w:rPr>
              <w:t xml:space="preserve"> više nije potrebno uložiti istu količinu vremena kao kada se konfigurira više istih ili svih DSLAM-ova u Hrvatskoj. </w:t>
            </w:r>
            <w:r>
              <w:rPr>
                <w:rFonts w:asciiTheme="minorHAnsi" w:hAnsiTheme="minorHAnsi" w:cstheme="minorHAnsi"/>
                <w:sz w:val="20"/>
                <w:szCs w:val="20"/>
                <w:lang w:val="hr-HR"/>
              </w:rPr>
              <w:t>Stoga,</w:t>
            </w:r>
            <w:r w:rsidRPr="00E15A4C">
              <w:rPr>
                <w:rFonts w:asciiTheme="minorHAnsi" w:hAnsiTheme="minorHAnsi" w:cstheme="minorHAnsi"/>
                <w:sz w:val="20"/>
                <w:szCs w:val="20"/>
                <w:lang w:val="hr-HR"/>
              </w:rPr>
              <w:t xml:space="preserve"> poziva HAKOM da izmjeni obračunsku jedinicu koju predlaže za konfiguraciju na DSLAM razini [po sučelju], na način da se ista redefinira kao jednokratna za sve DSLAM-ove u Hrvatskoj.</w:t>
            </w:r>
            <w:r>
              <w:rPr>
                <w:rFonts w:asciiTheme="minorHAnsi" w:hAnsiTheme="minorHAnsi" w:cstheme="minorHAnsi"/>
                <w:sz w:val="20"/>
                <w:szCs w:val="20"/>
                <w:lang w:val="hr-HR"/>
              </w:rPr>
              <w:t xml:space="preserve"> Također, smatra da je precijenjeno vrijeme predviđeno za konfiguraciju te da je za konfiguraciju IC sučelja dovoljan jedan čovjek/sat, za MR konfiguraciju 4 sata, a ukoliko se koriste skripte ili predlošci dovoljan je također jedan čovjek/sat.</w:t>
            </w:r>
            <w:r w:rsidRPr="001A7C72">
              <w:rPr>
                <w:rFonts w:asciiTheme="minorHAnsi" w:hAnsiTheme="minorHAnsi" w:cstheme="minorHAnsi"/>
                <w:sz w:val="20"/>
                <w:szCs w:val="20"/>
                <w:lang w:val="hr-HR"/>
              </w:rPr>
              <w:t xml:space="preserve"> Kako bi se izbjeglo snošenje nepotrebnih (višestrukih) troškova i to kako od strane HT-a tako i od strane operatora korisnika, Optima predlaže (novi) model pristupa na DSLAM razin</w:t>
            </w:r>
            <w:r>
              <w:rPr>
                <w:rFonts w:asciiTheme="minorHAnsi" w:hAnsiTheme="minorHAnsi" w:cstheme="minorHAnsi"/>
                <w:sz w:val="20"/>
                <w:szCs w:val="20"/>
                <w:lang w:val="hr-HR"/>
              </w:rPr>
              <w:t xml:space="preserve">i na način da </w:t>
            </w:r>
            <w:r w:rsidRPr="00E96F9A">
              <w:rPr>
                <w:rFonts w:asciiTheme="minorHAnsi" w:hAnsiTheme="minorHAnsi" w:cstheme="minorHAnsi"/>
                <w:sz w:val="20"/>
                <w:szCs w:val="20"/>
                <w:lang w:val="hr-HR"/>
              </w:rPr>
              <w:t>na HT-</w:t>
            </w:r>
            <w:r>
              <w:rPr>
                <w:rFonts w:asciiTheme="minorHAnsi" w:hAnsiTheme="minorHAnsi" w:cstheme="minorHAnsi"/>
                <w:sz w:val="20"/>
                <w:szCs w:val="20"/>
                <w:lang w:val="hr-HR"/>
              </w:rPr>
              <w:t>ovoj</w:t>
            </w:r>
            <w:r w:rsidRPr="00E96F9A">
              <w:rPr>
                <w:rFonts w:asciiTheme="minorHAnsi" w:hAnsiTheme="minorHAnsi" w:cstheme="minorHAnsi"/>
                <w:sz w:val="20"/>
                <w:szCs w:val="20"/>
                <w:lang w:val="hr-HR"/>
              </w:rPr>
              <w:t xml:space="preserve"> </w:t>
            </w:r>
            <w:r>
              <w:rPr>
                <w:rFonts w:asciiTheme="minorHAnsi" w:hAnsiTheme="minorHAnsi" w:cstheme="minorHAnsi"/>
                <w:sz w:val="20"/>
                <w:szCs w:val="20"/>
                <w:lang w:val="hr-HR"/>
              </w:rPr>
              <w:t>lokaciji</w:t>
            </w:r>
            <w:r w:rsidRPr="00E96F9A">
              <w:rPr>
                <w:rFonts w:asciiTheme="minorHAnsi" w:hAnsiTheme="minorHAnsi" w:cstheme="minorHAnsi"/>
                <w:sz w:val="20"/>
                <w:szCs w:val="20"/>
                <w:lang w:val="hr-HR"/>
              </w:rPr>
              <w:t xml:space="preserve"> operator korisnik ima mogućnost odabira postavi</w:t>
            </w:r>
            <w:r>
              <w:rPr>
                <w:rFonts w:asciiTheme="minorHAnsi" w:hAnsiTheme="minorHAnsi" w:cstheme="minorHAnsi"/>
                <w:sz w:val="20"/>
                <w:szCs w:val="20"/>
                <w:lang w:val="hr-HR"/>
              </w:rPr>
              <w:t>ti</w:t>
            </w:r>
            <w:r w:rsidRPr="00E96F9A">
              <w:rPr>
                <w:rFonts w:asciiTheme="minorHAnsi" w:hAnsiTheme="minorHAnsi" w:cstheme="minorHAnsi"/>
                <w:sz w:val="20"/>
                <w:szCs w:val="20"/>
                <w:lang w:val="hr-HR"/>
              </w:rPr>
              <w:t xml:space="preserve"> vlastiti preklopnik umjesto da koristi HT-ov</w:t>
            </w:r>
            <w:r>
              <w:rPr>
                <w:rFonts w:asciiTheme="minorHAnsi" w:hAnsiTheme="minorHAnsi" w:cstheme="minorHAnsi"/>
                <w:sz w:val="20"/>
                <w:szCs w:val="20"/>
                <w:lang w:val="hr-HR"/>
              </w:rPr>
              <w:t>.</w:t>
            </w:r>
          </w:p>
        </w:tc>
      </w:tr>
      <w:tr w:rsidR="007635D4" w:rsidRPr="00D07210" w14:paraId="769DBAF1" w14:textId="77777777" w:rsidTr="00183338">
        <w:trPr>
          <w:trHeight w:val="20"/>
        </w:trPr>
        <w:tc>
          <w:tcPr>
            <w:tcW w:w="283" w:type="pct"/>
            <w:noWrap/>
            <w:tcMar>
              <w:top w:w="105" w:type="dxa"/>
              <w:left w:w="112" w:type="dxa"/>
              <w:bottom w:w="105" w:type="dxa"/>
              <w:right w:w="112" w:type="dxa"/>
            </w:tcMar>
          </w:tcPr>
          <w:p w14:paraId="59B2E3AF" w14:textId="7D048EFE" w:rsidR="007635D4" w:rsidRPr="007635D4" w:rsidRDefault="007635D4" w:rsidP="007635D4">
            <w:pPr>
              <w:spacing w:before="120" w:after="120" w:line="240" w:lineRule="auto"/>
              <w:ind w:left="360"/>
              <w:contextualSpacing/>
              <w:jc w:val="center"/>
              <w:rPr>
                <w:rFonts w:asciiTheme="minorHAnsi" w:eastAsia="Times" w:hAnsiTheme="minorHAnsi" w:cstheme="minorHAnsi"/>
                <w:b/>
                <w:bCs/>
                <w:color w:val="2E74B5"/>
              </w:rPr>
            </w:pPr>
            <w:r w:rsidRPr="007635D4">
              <w:rPr>
                <w:rFonts w:asciiTheme="minorHAnsi" w:eastAsia="Times" w:hAnsiTheme="minorHAnsi" w:cstheme="minorHAnsi"/>
                <w:b/>
                <w:bCs/>
                <w:color w:val="2E74B5"/>
              </w:rPr>
              <w:t>72.</w:t>
            </w:r>
          </w:p>
        </w:tc>
        <w:tc>
          <w:tcPr>
            <w:tcW w:w="564" w:type="pct"/>
            <w:tcMar>
              <w:top w:w="105" w:type="dxa"/>
              <w:left w:w="112" w:type="dxa"/>
              <w:bottom w:w="105" w:type="dxa"/>
              <w:right w:w="112" w:type="dxa"/>
            </w:tcMar>
          </w:tcPr>
          <w:p w14:paraId="3ED58877" w14:textId="05DD65DF" w:rsidR="007635D4" w:rsidRPr="007635D4" w:rsidRDefault="007635D4" w:rsidP="007635D4">
            <w:pPr>
              <w:spacing w:before="120" w:after="120"/>
              <w:jc w:val="both"/>
              <w:rPr>
                <w:rFonts w:asciiTheme="minorHAnsi" w:eastAsia="Times" w:hAnsiTheme="minorHAnsi" w:cstheme="minorHAnsi"/>
                <w:b/>
                <w:bCs/>
                <w:color w:val="2E74B5"/>
              </w:rPr>
            </w:pPr>
            <w:r w:rsidRPr="007635D4">
              <w:rPr>
                <w:rFonts w:asciiTheme="minorHAnsi" w:eastAsia="Times" w:hAnsiTheme="minorHAnsi" w:cstheme="minorHAnsi"/>
                <w:b/>
                <w:bCs/>
                <w:color w:val="2E74B5"/>
              </w:rPr>
              <w:t>OT</w:t>
            </w:r>
          </w:p>
        </w:tc>
        <w:tc>
          <w:tcPr>
            <w:tcW w:w="4153" w:type="pct"/>
            <w:tcMar>
              <w:top w:w="105" w:type="dxa"/>
              <w:left w:w="112" w:type="dxa"/>
              <w:bottom w:w="105" w:type="dxa"/>
              <w:right w:w="112" w:type="dxa"/>
            </w:tcMar>
          </w:tcPr>
          <w:p w14:paraId="0FE10E41" w14:textId="77777777" w:rsidR="007635D4" w:rsidRPr="0054059E" w:rsidRDefault="007635D4" w:rsidP="007635D4">
            <w:pPr>
              <w:pStyle w:val="tdp"/>
              <w:spacing w:line="276" w:lineRule="auto"/>
              <w:contextualSpacing/>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Rok primjene prijedloga Odluke HAKOM-a</w:t>
            </w:r>
          </w:p>
          <w:p w14:paraId="20E1198B" w14:textId="47EC95DA" w:rsidR="007635D4" w:rsidRDefault="007635D4" w:rsidP="007635D4">
            <w:pPr>
              <w:pStyle w:val="tdp"/>
              <w:spacing w:line="276" w:lineRule="auto"/>
              <w:jc w:val="both"/>
              <w:rPr>
                <w:rFonts w:asciiTheme="minorHAnsi" w:hAnsiTheme="minorHAnsi" w:cstheme="minorHAnsi"/>
                <w:sz w:val="20"/>
                <w:szCs w:val="20"/>
                <w:lang w:val="hr-HR"/>
              </w:rPr>
            </w:pPr>
            <w:r w:rsidRPr="007D3B54">
              <w:rPr>
                <w:rFonts w:asciiTheme="minorHAnsi" w:hAnsiTheme="minorHAnsi" w:cstheme="minorHAnsi"/>
                <w:sz w:val="20"/>
                <w:szCs w:val="20"/>
                <w:lang w:val="hr-HR"/>
              </w:rPr>
              <w:cr/>
            </w:r>
            <w:r>
              <w:rPr>
                <w:rFonts w:asciiTheme="minorHAnsi" w:hAnsiTheme="minorHAnsi" w:cstheme="minorHAnsi"/>
                <w:sz w:val="20"/>
                <w:szCs w:val="20"/>
                <w:lang w:val="hr-HR"/>
              </w:rPr>
              <w:t>P</w:t>
            </w:r>
            <w:r w:rsidRPr="007D3B54">
              <w:rPr>
                <w:rFonts w:asciiTheme="minorHAnsi" w:hAnsiTheme="minorHAnsi" w:cstheme="minorHAnsi"/>
                <w:sz w:val="20"/>
                <w:szCs w:val="20"/>
                <w:lang w:val="hr-HR"/>
              </w:rPr>
              <w:t xml:space="preserve">rijedlog je Optime odrediti primjenu izmijenjenih odredbi Standardne ponude u roku od 6 mjeseci od donošenja odluke, a </w:t>
            </w:r>
            <w:r>
              <w:rPr>
                <w:rFonts w:asciiTheme="minorHAnsi" w:hAnsiTheme="minorHAnsi" w:cstheme="minorHAnsi"/>
                <w:sz w:val="20"/>
                <w:szCs w:val="20"/>
                <w:lang w:val="hr-HR"/>
              </w:rPr>
              <w:t xml:space="preserve">svakako </w:t>
            </w:r>
            <w:r w:rsidRPr="007D3B54">
              <w:rPr>
                <w:rFonts w:asciiTheme="minorHAnsi" w:hAnsiTheme="minorHAnsi" w:cstheme="minorHAnsi"/>
                <w:sz w:val="20"/>
                <w:szCs w:val="20"/>
                <w:lang w:val="hr-HR"/>
              </w:rPr>
              <w:t>ne prije 1. siječnja 2023.</w:t>
            </w:r>
          </w:p>
        </w:tc>
      </w:tr>
      <w:tr w:rsidR="007635D4" w:rsidRPr="00D07210" w14:paraId="1AE45F77" w14:textId="77777777" w:rsidTr="00183338">
        <w:trPr>
          <w:trHeight w:val="20"/>
        </w:trPr>
        <w:tc>
          <w:tcPr>
            <w:tcW w:w="283" w:type="pct"/>
            <w:noWrap/>
            <w:tcMar>
              <w:top w:w="105" w:type="dxa"/>
              <w:left w:w="112" w:type="dxa"/>
              <w:bottom w:w="105" w:type="dxa"/>
              <w:right w:w="112" w:type="dxa"/>
            </w:tcMar>
          </w:tcPr>
          <w:p w14:paraId="5D04C6AC" w14:textId="6E9F3A7C" w:rsidR="007635D4" w:rsidRPr="000768B1" w:rsidRDefault="007635D4" w:rsidP="007635D4">
            <w:pPr>
              <w:spacing w:before="120" w:after="120" w:line="240" w:lineRule="auto"/>
              <w:ind w:left="360"/>
              <w:contextualSpacing/>
              <w:jc w:val="center"/>
              <w:rPr>
                <w:rFonts w:asciiTheme="minorHAnsi" w:eastAsia="Times" w:hAnsiTheme="minorHAnsi" w:cstheme="minorHAnsi"/>
                <w:b/>
                <w:bCs/>
                <w:color w:val="2E74B5"/>
              </w:rPr>
            </w:pPr>
            <w:r>
              <w:rPr>
                <w:rFonts w:asciiTheme="minorHAnsi" w:eastAsia="Times" w:hAnsiTheme="minorHAnsi" w:cstheme="minorHAnsi"/>
                <w:b/>
                <w:bCs/>
                <w:color w:val="2E74B5"/>
              </w:rPr>
              <w:lastRenderedPageBreak/>
              <w:t>72</w:t>
            </w:r>
            <w:r w:rsidRPr="000768B1">
              <w:rPr>
                <w:rFonts w:asciiTheme="minorHAnsi" w:eastAsia="Times" w:hAnsiTheme="minorHAnsi" w:cstheme="minorHAnsi"/>
                <w:b/>
                <w:bCs/>
                <w:color w:val="2E74B5"/>
              </w:rPr>
              <w:t>.</w:t>
            </w:r>
          </w:p>
        </w:tc>
        <w:tc>
          <w:tcPr>
            <w:tcW w:w="564" w:type="pct"/>
            <w:tcMar>
              <w:top w:w="105" w:type="dxa"/>
              <w:left w:w="112" w:type="dxa"/>
              <w:bottom w:w="105" w:type="dxa"/>
              <w:right w:w="112" w:type="dxa"/>
            </w:tcMar>
          </w:tcPr>
          <w:p w14:paraId="1B469C30" w14:textId="7F8D3E99" w:rsidR="007635D4" w:rsidRPr="000768B1" w:rsidRDefault="007635D4" w:rsidP="007635D4">
            <w:pPr>
              <w:spacing w:before="120" w:after="120"/>
              <w:jc w:val="both"/>
              <w:rPr>
                <w:rFonts w:asciiTheme="minorHAnsi" w:eastAsia="Times" w:hAnsiTheme="minorHAnsi" w:cstheme="minorHAnsi"/>
                <w:b/>
                <w:bCs/>
                <w:color w:val="2E74B5"/>
              </w:rPr>
            </w:pPr>
            <w:r w:rsidRPr="000768B1">
              <w:rPr>
                <w:rFonts w:asciiTheme="minorHAnsi" w:eastAsia="Times" w:hAnsiTheme="minorHAnsi" w:cstheme="minorHAnsi"/>
                <w:b/>
                <w:bCs/>
                <w:color w:val="2E74B5"/>
              </w:rPr>
              <w:t>TERRAKOM</w:t>
            </w:r>
          </w:p>
        </w:tc>
        <w:tc>
          <w:tcPr>
            <w:tcW w:w="4153" w:type="pct"/>
            <w:tcMar>
              <w:top w:w="105" w:type="dxa"/>
              <w:left w:w="112" w:type="dxa"/>
              <w:bottom w:w="105" w:type="dxa"/>
              <w:right w:w="112" w:type="dxa"/>
            </w:tcMar>
          </w:tcPr>
          <w:p w14:paraId="7B9EA86E" w14:textId="77777777" w:rsidR="007635D4" w:rsidRPr="0054059E" w:rsidRDefault="007635D4" w:rsidP="007635D4">
            <w:pPr>
              <w:pStyle w:val="tdp"/>
              <w:spacing w:line="276" w:lineRule="auto"/>
              <w:jc w:val="both"/>
              <w:rPr>
                <w:rFonts w:asciiTheme="minorHAnsi" w:hAnsiTheme="minorHAnsi" w:cstheme="minorHAnsi"/>
                <w:b/>
                <w:sz w:val="20"/>
                <w:szCs w:val="20"/>
                <w:lang w:val="hr-HR"/>
              </w:rPr>
            </w:pPr>
            <w:r w:rsidRPr="0054059E">
              <w:rPr>
                <w:rFonts w:asciiTheme="minorHAnsi" w:hAnsiTheme="minorHAnsi" w:cstheme="minorHAnsi"/>
                <w:b/>
                <w:sz w:val="20"/>
                <w:szCs w:val="20"/>
                <w:lang w:val="hr-HR"/>
              </w:rPr>
              <w:t>Točke odluke 1.2, 1.3 i 1.4</w:t>
            </w:r>
          </w:p>
          <w:p w14:paraId="10B07781" w14:textId="4FFE40AE" w:rsidR="007635D4" w:rsidRDefault="007635D4" w:rsidP="007635D4">
            <w:pPr>
              <w:pStyle w:val="tdp"/>
              <w:numPr>
                <w:ilvl w:val="0"/>
                <w:numId w:val="36"/>
              </w:numPr>
              <w:spacing w:line="276" w:lineRule="auto"/>
              <w:jc w:val="both"/>
              <w:rPr>
                <w:rFonts w:asciiTheme="minorHAnsi" w:hAnsiTheme="minorHAnsi" w:cstheme="minorHAnsi"/>
                <w:sz w:val="20"/>
                <w:szCs w:val="20"/>
                <w:lang w:val="hr-HR"/>
              </w:rPr>
            </w:pPr>
            <w:r w:rsidRPr="00773583">
              <w:rPr>
                <w:rFonts w:asciiTheme="minorHAnsi" w:hAnsiTheme="minorHAnsi" w:cstheme="minorHAnsi"/>
                <w:sz w:val="20"/>
                <w:szCs w:val="20"/>
                <w:lang w:val="hr-HR"/>
              </w:rPr>
              <w:t>Smatr</w:t>
            </w:r>
            <w:r>
              <w:rPr>
                <w:rFonts w:asciiTheme="minorHAnsi" w:hAnsiTheme="minorHAnsi" w:cstheme="minorHAnsi"/>
                <w:sz w:val="20"/>
                <w:szCs w:val="20"/>
                <w:lang w:val="hr-HR"/>
              </w:rPr>
              <w:t>a</w:t>
            </w:r>
            <w:r w:rsidRPr="00773583">
              <w:rPr>
                <w:rFonts w:asciiTheme="minorHAnsi" w:hAnsiTheme="minorHAnsi" w:cstheme="minorHAnsi"/>
                <w:sz w:val="20"/>
                <w:szCs w:val="20"/>
                <w:lang w:val="hr-HR"/>
              </w:rPr>
              <w:t xml:space="preserve"> kako podaci o specificiranim aktivnostima i zadacima iz Privitka 1 ove javne rasprave nisu dovoljno transparentni da bi ih se moglo u potpunosti analizirati. Bez iskazanih podataka o prosječnom trajanju određene aktivnosti i/ili cijeni sata tehničara nema mogućnosti komentirati krajnje cijene pojedine jednokratne naknade</w:t>
            </w:r>
            <w:r>
              <w:rPr>
                <w:rFonts w:asciiTheme="minorHAnsi" w:hAnsiTheme="minorHAnsi" w:cstheme="minorHAnsi"/>
                <w:sz w:val="20"/>
                <w:szCs w:val="20"/>
                <w:lang w:val="hr-HR"/>
              </w:rPr>
              <w:t>.</w:t>
            </w:r>
          </w:p>
          <w:p w14:paraId="5CE546EF" w14:textId="018C310E" w:rsidR="007635D4" w:rsidRDefault="007635D4" w:rsidP="007635D4">
            <w:pPr>
              <w:pStyle w:val="tdp"/>
              <w:numPr>
                <w:ilvl w:val="0"/>
                <w:numId w:val="36"/>
              </w:numPr>
              <w:spacing w:line="276" w:lineRule="auto"/>
              <w:jc w:val="both"/>
              <w:rPr>
                <w:rFonts w:asciiTheme="minorHAnsi" w:hAnsiTheme="minorHAnsi" w:cstheme="minorHAnsi"/>
                <w:sz w:val="20"/>
                <w:szCs w:val="20"/>
                <w:lang w:val="hr-HR"/>
              </w:rPr>
            </w:pPr>
            <w:r w:rsidRPr="008F0979">
              <w:rPr>
                <w:rFonts w:asciiTheme="minorHAnsi" w:hAnsiTheme="minorHAnsi" w:cstheme="minorHAnsi"/>
                <w:sz w:val="20"/>
                <w:szCs w:val="20"/>
                <w:lang w:val="hr-HR"/>
              </w:rPr>
              <w:t>Kod naknade za NBSA aktivaciju na postojećoj parici (postojeći korisnik) smatra da za iste u većini slučajeva nema potrebe za vožnjom na lokaciju razdjelnika za ožičenje MDF zadatka.</w:t>
            </w:r>
          </w:p>
          <w:p w14:paraId="62DF2C11" w14:textId="77777777" w:rsidR="007635D4" w:rsidRDefault="007635D4" w:rsidP="007635D4">
            <w:pPr>
              <w:pStyle w:val="tdp"/>
              <w:spacing w:line="276" w:lineRule="auto"/>
              <w:ind w:left="720"/>
              <w:jc w:val="both"/>
              <w:rPr>
                <w:rFonts w:asciiTheme="minorHAnsi" w:hAnsiTheme="minorHAnsi" w:cstheme="minorHAnsi"/>
                <w:sz w:val="20"/>
                <w:szCs w:val="20"/>
                <w:lang w:val="hr-HR"/>
              </w:rPr>
            </w:pPr>
            <w:r>
              <w:rPr>
                <w:rFonts w:asciiTheme="minorHAnsi" w:hAnsiTheme="minorHAnsi" w:cstheme="minorHAnsi"/>
                <w:sz w:val="20"/>
                <w:szCs w:val="20"/>
                <w:lang w:val="hr-HR"/>
              </w:rPr>
              <w:t>S</w:t>
            </w:r>
            <w:r w:rsidRPr="00773583">
              <w:rPr>
                <w:rFonts w:asciiTheme="minorHAnsi" w:hAnsiTheme="minorHAnsi" w:cstheme="minorHAnsi"/>
                <w:sz w:val="20"/>
                <w:szCs w:val="20"/>
                <w:lang w:val="hr-HR"/>
              </w:rPr>
              <w:t>matra pogrešnim izjednačavanje cijena za aktivaciju postojeće parice neovisno o tome da li se radi o postojećem ili novom korisniku.</w:t>
            </w:r>
          </w:p>
          <w:p w14:paraId="26AA81F0" w14:textId="77777777" w:rsidR="007635D4" w:rsidRDefault="007635D4" w:rsidP="007635D4">
            <w:pPr>
              <w:pStyle w:val="tdp"/>
              <w:numPr>
                <w:ilvl w:val="0"/>
                <w:numId w:val="36"/>
              </w:numPr>
              <w:spacing w:line="276" w:lineRule="auto"/>
              <w:jc w:val="both"/>
              <w:rPr>
                <w:rFonts w:asciiTheme="minorHAnsi" w:hAnsiTheme="minorHAnsi" w:cstheme="minorHAnsi"/>
                <w:sz w:val="20"/>
                <w:szCs w:val="20"/>
                <w:lang w:val="hr-HR"/>
              </w:rPr>
            </w:pPr>
            <w:r w:rsidRPr="00773583">
              <w:rPr>
                <w:rFonts w:asciiTheme="minorHAnsi" w:hAnsiTheme="minorHAnsi" w:cstheme="minorHAnsi"/>
                <w:sz w:val="20"/>
                <w:szCs w:val="20"/>
                <w:lang w:val="hr-HR"/>
              </w:rPr>
              <w:t>HT nema nikakav trošak prilikom aktivacije na postojećo</w:t>
            </w:r>
            <w:r>
              <w:rPr>
                <w:rFonts w:asciiTheme="minorHAnsi" w:hAnsiTheme="minorHAnsi" w:cstheme="minorHAnsi"/>
                <w:sz w:val="20"/>
                <w:szCs w:val="20"/>
                <w:lang w:val="hr-HR"/>
              </w:rPr>
              <w:t xml:space="preserve">j parici naročito za postojeće </w:t>
            </w:r>
            <w:r w:rsidRPr="00773583">
              <w:rPr>
                <w:rFonts w:asciiTheme="minorHAnsi" w:hAnsiTheme="minorHAnsi" w:cstheme="minorHAnsi"/>
                <w:sz w:val="20"/>
                <w:szCs w:val="20"/>
                <w:lang w:val="hr-HR"/>
              </w:rPr>
              <w:t>korisnike, jer se takva aktivacija obavlja kroz sustav, a na temelju zahtjeva koji Operator korisnik zada</w:t>
            </w:r>
            <w:r>
              <w:rPr>
                <w:rFonts w:asciiTheme="minorHAnsi" w:hAnsiTheme="minorHAnsi" w:cstheme="minorHAnsi"/>
                <w:sz w:val="20"/>
                <w:szCs w:val="20"/>
                <w:lang w:val="hr-HR"/>
              </w:rPr>
              <w:t>je</w:t>
            </w:r>
            <w:r w:rsidRPr="00773583">
              <w:rPr>
                <w:rFonts w:asciiTheme="minorHAnsi" w:hAnsiTheme="minorHAnsi" w:cstheme="minorHAnsi"/>
                <w:sz w:val="20"/>
                <w:szCs w:val="20"/>
                <w:lang w:val="hr-HR"/>
              </w:rPr>
              <w:t xml:space="preserve"> </w:t>
            </w:r>
            <w:r>
              <w:rPr>
                <w:rFonts w:asciiTheme="minorHAnsi" w:hAnsiTheme="minorHAnsi" w:cstheme="minorHAnsi"/>
                <w:sz w:val="20"/>
                <w:szCs w:val="20"/>
                <w:lang w:val="hr-HR"/>
              </w:rPr>
              <w:t>kroz B2B.</w:t>
            </w:r>
          </w:p>
          <w:p w14:paraId="76478E07" w14:textId="77777777" w:rsidR="007635D4" w:rsidRDefault="007635D4" w:rsidP="007635D4">
            <w:pPr>
              <w:pStyle w:val="tdp"/>
              <w:numPr>
                <w:ilvl w:val="0"/>
                <w:numId w:val="36"/>
              </w:numPr>
              <w:spacing w:line="276" w:lineRule="auto"/>
              <w:jc w:val="both"/>
              <w:rPr>
                <w:rFonts w:asciiTheme="minorHAnsi" w:hAnsiTheme="minorHAnsi" w:cstheme="minorHAnsi"/>
                <w:sz w:val="20"/>
                <w:szCs w:val="20"/>
                <w:lang w:val="hr-HR"/>
              </w:rPr>
            </w:pPr>
            <w:r w:rsidRPr="00B57129">
              <w:rPr>
                <w:rFonts w:asciiTheme="minorHAnsi" w:hAnsiTheme="minorHAnsi" w:cstheme="minorHAnsi"/>
                <w:sz w:val="20"/>
                <w:szCs w:val="20"/>
                <w:lang w:val="hr-HR"/>
              </w:rPr>
              <w:t>Kod NBSA aktivacije nove parice, smatra spornim izvršavanje zadataka prema objašnjenju MFG aktivnosti. Ukoliko aktivacijske naknade uključuju i trošak ponovnog izlaska HT tehničara na teren zbog propusta koji je napravljen pri samo aktivaciji isti nikako ne bi sm</w:t>
            </w:r>
            <w:r>
              <w:rPr>
                <w:rFonts w:asciiTheme="minorHAnsi" w:hAnsiTheme="minorHAnsi" w:cstheme="minorHAnsi"/>
                <w:sz w:val="20"/>
                <w:szCs w:val="20"/>
                <w:lang w:val="hr-HR"/>
              </w:rPr>
              <w:t>io</w:t>
            </w:r>
            <w:r w:rsidRPr="00B57129">
              <w:rPr>
                <w:rFonts w:asciiTheme="minorHAnsi" w:hAnsiTheme="minorHAnsi" w:cstheme="minorHAnsi"/>
                <w:sz w:val="20"/>
                <w:szCs w:val="20"/>
                <w:lang w:val="hr-HR"/>
              </w:rPr>
              <w:t xml:space="preserve"> ići na teret Operatora korisnika.</w:t>
            </w:r>
          </w:p>
          <w:p w14:paraId="3220AB70" w14:textId="77777777" w:rsidR="007635D4" w:rsidRPr="00D43D59" w:rsidRDefault="007635D4" w:rsidP="007635D4">
            <w:pPr>
              <w:pStyle w:val="tdp"/>
              <w:numPr>
                <w:ilvl w:val="0"/>
                <w:numId w:val="36"/>
              </w:numPr>
              <w:spacing w:line="276" w:lineRule="auto"/>
              <w:jc w:val="both"/>
              <w:rPr>
                <w:rFonts w:asciiTheme="minorHAnsi" w:hAnsiTheme="minorHAnsi" w:cstheme="minorHAnsi"/>
                <w:sz w:val="20"/>
                <w:szCs w:val="20"/>
                <w:lang w:val="hr-HR"/>
              </w:rPr>
            </w:pPr>
            <w:r w:rsidRPr="00D43D59">
              <w:rPr>
                <w:rFonts w:asciiTheme="minorHAnsi" w:hAnsiTheme="minorHAnsi" w:cstheme="minorHAnsi"/>
                <w:sz w:val="20"/>
                <w:szCs w:val="20"/>
                <w:lang w:val="hr-HR"/>
              </w:rPr>
              <w:t>Podržava razdvajanje cijene za neosnovane prijave ovisno o izlasku tehničara na teren, ali isto tako smatra kako je naplatu neosnovane prijave kvara potrebno regulirati dvosmjerno, a što su istaknuli i u prijašnjim javnim raspravama.</w:t>
            </w:r>
          </w:p>
          <w:p w14:paraId="2A5DBC22" w14:textId="77777777" w:rsidR="007635D4" w:rsidRDefault="007635D4" w:rsidP="007635D4">
            <w:pPr>
              <w:pStyle w:val="tdp"/>
              <w:spacing w:line="276" w:lineRule="auto"/>
              <w:jc w:val="both"/>
              <w:rPr>
                <w:rFonts w:asciiTheme="minorHAnsi" w:hAnsiTheme="minorHAnsi" w:cstheme="minorHAnsi"/>
                <w:sz w:val="20"/>
                <w:szCs w:val="20"/>
                <w:lang w:val="hr-HR"/>
              </w:rPr>
            </w:pPr>
          </w:p>
          <w:p w14:paraId="69073306" w14:textId="77777777" w:rsidR="007635D4" w:rsidRPr="008F0979" w:rsidRDefault="007635D4" w:rsidP="007635D4">
            <w:pPr>
              <w:pStyle w:val="tdp"/>
              <w:spacing w:line="276" w:lineRule="auto"/>
              <w:jc w:val="both"/>
              <w:rPr>
                <w:rFonts w:asciiTheme="minorHAnsi" w:hAnsiTheme="minorHAnsi" w:cstheme="minorHAnsi"/>
                <w:sz w:val="20"/>
                <w:szCs w:val="20"/>
                <w:lang w:val="hr-HR"/>
              </w:rPr>
            </w:pPr>
            <w:r w:rsidRPr="008F0979">
              <w:rPr>
                <w:rFonts w:asciiTheme="minorHAnsi" w:hAnsiTheme="minorHAnsi" w:cstheme="minorHAnsi"/>
                <w:sz w:val="20"/>
                <w:szCs w:val="20"/>
                <w:lang w:val="hr-HR"/>
              </w:rPr>
              <w:t>Nastavno na sve gore navedeno, predlaže sljedeće:</w:t>
            </w:r>
          </w:p>
          <w:p w14:paraId="543D62BE" w14:textId="51647D61" w:rsidR="007635D4" w:rsidRPr="008F0979" w:rsidRDefault="007635D4" w:rsidP="007635D4">
            <w:pPr>
              <w:pStyle w:val="tdp"/>
              <w:numPr>
                <w:ilvl w:val="0"/>
                <w:numId w:val="37"/>
              </w:numPr>
              <w:spacing w:line="276" w:lineRule="auto"/>
              <w:jc w:val="both"/>
              <w:rPr>
                <w:rFonts w:asciiTheme="minorHAnsi" w:hAnsiTheme="minorHAnsi" w:cstheme="minorHAnsi"/>
                <w:sz w:val="20"/>
                <w:szCs w:val="20"/>
                <w:lang w:val="hr-HR"/>
              </w:rPr>
            </w:pPr>
            <w:r w:rsidRPr="008F0979">
              <w:rPr>
                <w:rFonts w:asciiTheme="minorHAnsi" w:hAnsiTheme="minorHAnsi" w:cstheme="minorHAnsi"/>
                <w:sz w:val="20"/>
                <w:szCs w:val="20"/>
                <w:lang w:val="hr-HR"/>
              </w:rPr>
              <w:t xml:space="preserve">Privitak 1 o specificiranim aktivnostima i zadacima </w:t>
            </w:r>
            <w:r w:rsidR="00F82CC7" w:rsidRPr="008F0979">
              <w:rPr>
                <w:rFonts w:asciiTheme="minorHAnsi" w:hAnsiTheme="minorHAnsi" w:cstheme="minorHAnsi"/>
                <w:sz w:val="20"/>
                <w:szCs w:val="20"/>
                <w:lang w:val="hr-HR"/>
              </w:rPr>
              <w:t>nadopun</w:t>
            </w:r>
            <w:r w:rsidR="00F82CC7">
              <w:rPr>
                <w:rFonts w:asciiTheme="minorHAnsi" w:hAnsiTheme="minorHAnsi" w:cstheme="minorHAnsi"/>
                <w:sz w:val="20"/>
                <w:szCs w:val="20"/>
                <w:lang w:val="hr-HR"/>
              </w:rPr>
              <w:t>it</w:t>
            </w:r>
            <w:r w:rsidR="00F82CC7" w:rsidRPr="008F0979">
              <w:rPr>
                <w:rFonts w:asciiTheme="minorHAnsi" w:hAnsiTheme="minorHAnsi" w:cstheme="minorHAnsi"/>
                <w:sz w:val="20"/>
                <w:szCs w:val="20"/>
                <w:lang w:val="hr-HR"/>
              </w:rPr>
              <w:t>i</w:t>
            </w:r>
            <w:r w:rsidRPr="008F0979">
              <w:rPr>
                <w:rFonts w:asciiTheme="minorHAnsi" w:hAnsiTheme="minorHAnsi" w:cstheme="minorHAnsi"/>
                <w:sz w:val="20"/>
                <w:szCs w:val="20"/>
                <w:lang w:val="hr-HR"/>
              </w:rPr>
              <w:t xml:space="preserve"> s podacima o vremenu potrebnom za obavljanje pojedine aktivnosti u satima i/ili iznosima stvarnog troška za pojedinu aktivnost</w:t>
            </w:r>
          </w:p>
          <w:p w14:paraId="3EA09A33" w14:textId="77777777" w:rsidR="00F82CC7" w:rsidRDefault="007635D4" w:rsidP="00F82CC7">
            <w:pPr>
              <w:pStyle w:val="tdp"/>
              <w:numPr>
                <w:ilvl w:val="0"/>
                <w:numId w:val="37"/>
              </w:numPr>
              <w:spacing w:line="276" w:lineRule="auto"/>
              <w:jc w:val="both"/>
              <w:rPr>
                <w:rFonts w:asciiTheme="minorHAnsi" w:hAnsiTheme="minorHAnsi" w:cstheme="minorHAnsi"/>
                <w:sz w:val="20"/>
                <w:szCs w:val="20"/>
                <w:lang w:val="hr-HR"/>
              </w:rPr>
            </w:pPr>
            <w:r w:rsidRPr="008F0979">
              <w:rPr>
                <w:rFonts w:asciiTheme="minorHAnsi" w:hAnsiTheme="minorHAnsi" w:cstheme="minorHAnsi"/>
                <w:sz w:val="20"/>
                <w:szCs w:val="20"/>
                <w:lang w:val="hr-HR"/>
              </w:rPr>
              <w:t>ukinuti naknadu za aktivaciju usluge kod postojećih korisnika i sniziti naknadu kod aktivacije novih korisnika</w:t>
            </w:r>
            <w:r w:rsidR="00F82CC7">
              <w:rPr>
                <w:rFonts w:asciiTheme="minorHAnsi" w:hAnsiTheme="minorHAnsi" w:cstheme="minorHAnsi"/>
                <w:sz w:val="20"/>
                <w:szCs w:val="20"/>
                <w:lang w:val="hr-HR"/>
              </w:rPr>
              <w:t xml:space="preserve"> </w:t>
            </w:r>
          </w:p>
          <w:p w14:paraId="3710DB55" w14:textId="5A0D1B72" w:rsidR="007635D4" w:rsidRDefault="007635D4" w:rsidP="00F82CC7">
            <w:pPr>
              <w:pStyle w:val="tdp"/>
              <w:numPr>
                <w:ilvl w:val="0"/>
                <w:numId w:val="37"/>
              </w:numPr>
              <w:spacing w:line="276" w:lineRule="auto"/>
              <w:jc w:val="both"/>
              <w:rPr>
                <w:rFonts w:asciiTheme="minorHAnsi" w:hAnsiTheme="minorHAnsi" w:cstheme="minorHAnsi"/>
                <w:sz w:val="20"/>
                <w:szCs w:val="20"/>
                <w:lang w:val="hr-HR"/>
              </w:rPr>
            </w:pPr>
            <w:r w:rsidRPr="008F0979">
              <w:rPr>
                <w:rFonts w:asciiTheme="minorHAnsi" w:hAnsiTheme="minorHAnsi" w:cstheme="minorHAnsi"/>
                <w:sz w:val="20"/>
                <w:szCs w:val="20"/>
                <w:lang w:val="hr-HR"/>
              </w:rPr>
              <w:t>uvođenje naknade koju bi HT plaćao Operatoru korisniku za osnovane prijave kvara</w:t>
            </w:r>
          </w:p>
        </w:tc>
      </w:tr>
    </w:tbl>
    <w:p w14:paraId="04C56C34" w14:textId="6B2CE5B5" w:rsidR="000A22A4" w:rsidRPr="00D07210" w:rsidRDefault="000A22A4">
      <w:pPr>
        <w:rPr>
          <w:rFonts w:cstheme="minorHAnsi"/>
          <w:sz w:val="20"/>
          <w:szCs w:val="20"/>
        </w:rPr>
      </w:pPr>
    </w:p>
    <w:sectPr w:rsidR="000A22A4" w:rsidRPr="00D07210" w:rsidSect="00B23CB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7AAF03A" w14:textId="77777777" w:rsidR="004D60C8" w:rsidRDefault="004D60C8" w:rsidP="00683632">
      <w:pPr>
        <w:spacing w:after="0" w:line="240" w:lineRule="auto"/>
      </w:pPr>
      <w:r>
        <w:separator/>
      </w:r>
    </w:p>
  </w:endnote>
  <w:endnote w:type="continuationSeparator" w:id="0">
    <w:p w14:paraId="61FB73BB" w14:textId="77777777" w:rsidR="004D60C8" w:rsidRDefault="004D60C8" w:rsidP="00683632">
      <w:pPr>
        <w:spacing w:after="0" w:line="240" w:lineRule="auto"/>
      </w:pPr>
      <w:r>
        <w:continuationSeparator/>
      </w:r>
    </w:p>
  </w:endnote>
  <w:endnote w:type="continuationNotice" w:id="1">
    <w:p w14:paraId="6B54B5DF" w14:textId="77777777" w:rsidR="004D60C8" w:rsidRDefault="004D60C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21E52A5" w14:textId="77777777" w:rsidR="004D60C8" w:rsidRDefault="004D60C8" w:rsidP="00683632">
      <w:pPr>
        <w:spacing w:after="0" w:line="240" w:lineRule="auto"/>
      </w:pPr>
      <w:r>
        <w:separator/>
      </w:r>
    </w:p>
  </w:footnote>
  <w:footnote w:type="continuationSeparator" w:id="0">
    <w:p w14:paraId="7488C402" w14:textId="77777777" w:rsidR="004D60C8" w:rsidRDefault="004D60C8" w:rsidP="00683632">
      <w:pPr>
        <w:spacing w:after="0" w:line="240" w:lineRule="auto"/>
      </w:pPr>
      <w:r>
        <w:continuationSeparator/>
      </w:r>
    </w:p>
  </w:footnote>
  <w:footnote w:type="continuationNotice" w:id="1">
    <w:p w14:paraId="1B7FE65A" w14:textId="77777777" w:rsidR="004D60C8" w:rsidRDefault="004D60C8">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9399E"/>
    <w:multiLevelType w:val="hybridMultilevel"/>
    <w:tmpl w:val="3AEE050C"/>
    <w:lvl w:ilvl="0" w:tplc="04090001">
      <w:start w:val="1"/>
      <w:numFmt w:val="bullet"/>
      <w:lvlText w:val=""/>
      <w:lvlJc w:val="left"/>
      <w:pPr>
        <w:ind w:left="768" w:hanging="360"/>
      </w:pPr>
      <w:rPr>
        <w:rFonts w:ascii="Symbol" w:hAnsi="Symbol"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 w15:restartNumberingAfterBreak="0">
    <w:nsid w:val="01E42519"/>
    <w:multiLevelType w:val="hybridMultilevel"/>
    <w:tmpl w:val="C882AF08"/>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 w15:restartNumberingAfterBreak="0">
    <w:nsid w:val="03AC062E"/>
    <w:multiLevelType w:val="hybridMultilevel"/>
    <w:tmpl w:val="9E1E5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D701C1"/>
    <w:multiLevelType w:val="hybridMultilevel"/>
    <w:tmpl w:val="08C23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B6029B"/>
    <w:multiLevelType w:val="hybridMultilevel"/>
    <w:tmpl w:val="60D0A1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D4497C"/>
    <w:multiLevelType w:val="hybridMultilevel"/>
    <w:tmpl w:val="DFD44F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AF64941"/>
    <w:multiLevelType w:val="multilevel"/>
    <w:tmpl w:val="9B50F902"/>
    <w:lvl w:ilvl="0">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2BB9125B"/>
    <w:multiLevelType w:val="hybridMultilevel"/>
    <w:tmpl w:val="C5A4BB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C975D10"/>
    <w:multiLevelType w:val="hybridMultilevel"/>
    <w:tmpl w:val="E7A42296"/>
    <w:lvl w:ilvl="0" w:tplc="4230BC7E">
      <w:start w:val="2"/>
      <w:numFmt w:val="upperRoman"/>
      <w:lvlText w:val="%1)"/>
      <w:lvlJc w:val="left"/>
      <w:pPr>
        <w:ind w:left="2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CE0E6376">
      <w:start w:val="1"/>
      <w:numFmt w:val="lowerLetter"/>
      <w:lvlText w:val="%2"/>
      <w:lvlJc w:val="left"/>
      <w:pPr>
        <w:ind w:left="10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2596420E">
      <w:start w:val="1"/>
      <w:numFmt w:val="lowerRoman"/>
      <w:lvlText w:val="%3"/>
      <w:lvlJc w:val="left"/>
      <w:pPr>
        <w:ind w:left="18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2689882">
      <w:start w:val="1"/>
      <w:numFmt w:val="decimal"/>
      <w:lvlText w:val="%4"/>
      <w:lvlJc w:val="left"/>
      <w:pPr>
        <w:ind w:left="25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463CEAA2">
      <w:start w:val="1"/>
      <w:numFmt w:val="lowerLetter"/>
      <w:lvlText w:val="%5"/>
      <w:lvlJc w:val="left"/>
      <w:pPr>
        <w:ind w:left="32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ED709CF6">
      <w:start w:val="1"/>
      <w:numFmt w:val="lowerRoman"/>
      <w:lvlText w:val="%6"/>
      <w:lvlJc w:val="left"/>
      <w:pPr>
        <w:ind w:left="39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6641234">
      <w:start w:val="1"/>
      <w:numFmt w:val="decimal"/>
      <w:lvlText w:val="%7"/>
      <w:lvlJc w:val="left"/>
      <w:pPr>
        <w:ind w:left="46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0BEC686">
      <w:start w:val="1"/>
      <w:numFmt w:val="lowerLetter"/>
      <w:lvlText w:val="%8"/>
      <w:lvlJc w:val="left"/>
      <w:pPr>
        <w:ind w:left="54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9C6E9A66">
      <w:start w:val="1"/>
      <w:numFmt w:val="lowerRoman"/>
      <w:lvlText w:val="%9"/>
      <w:lvlJc w:val="left"/>
      <w:pPr>
        <w:ind w:left="61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2E291B0B"/>
    <w:multiLevelType w:val="hybridMultilevel"/>
    <w:tmpl w:val="5C1E6C90"/>
    <w:lvl w:ilvl="0" w:tplc="EFBC9790">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10" w15:restartNumberingAfterBreak="0">
    <w:nsid w:val="2F0D3B1B"/>
    <w:multiLevelType w:val="hybridMultilevel"/>
    <w:tmpl w:val="3DA078A2"/>
    <w:lvl w:ilvl="0" w:tplc="3D905292">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1" w15:restartNumberingAfterBreak="0">
    <w:nsid w:val="35E8495E"/>
    <w:multiLevelType w:val="hybridMultilevel"/>
    <w:tmpl w:val="9D4E23BE"/>
    <w:lvl w:ilvl="0" w:tplc="B9023AFC">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41967EB2">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FE083A2E">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5A665438">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62D4C97A">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C0A29C18">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B503F5A">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B810CAD8">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785AB79C">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369C2CB7"/>
    <w:multiLevelType w:val="hybridMultilevel"/>
    <w:tmpl w:val="6AE448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51262A"/>
    <w:multiLevelType w:val="multilevel"/>
    <w:tmpl w:val="041A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3A924271"/>
    <w:multiLevelType w:val="hybridMultilevel"/>
    <w:tmpl w:val="420A07C4"/>
    <w:lvl w:ilvl="0" w:tplc="0809000F">
      <w:start w:val="1"/>
      <w:numFmt w:val="decimal"/>
      <w:lvlText w:val="%1."/>
      <w:lvlJc w:val="left"/>
      <w:pPr>
        <w:ind w:left="501" w:hanging="360"/>
      </w:pPr>
    </w:lvl>
    <w:lvl w:ilvl="1" w:tplc="08090019" w:tentative="1">
      <w:start w:val="1"/>
      <w:numFmt w:val="lowerLetter"/>
      <w:lvlText w:val="%2."/>
      <w:lvlJc w:val="left"/>
      <w:pPr>
        <w:ind w:left="1363" w:hanging="360"/>
      </w:pPr>
    </w:lvl>
    <w:lvl w:ilvl="2" w:tplc="0809001B" w:tentative="1">
      <w:start w:val="1"/>
      <w:numFmt w:val="lowerRoman"/>
      <w:lvlText w:val="%3."/>
      <w:lvlJc w:val="right"/>
      <w:pPr>
        <w:ind w:left="2083" w:hanging="180"/>
      </w:pPr>
    </w:lvl>
    <w:lvl w:ilvl="3" w:tplc="0809000F" w:tentative="1">
      <w:start w:val="1"/>
      <w:numFmt w:val="decimal"/>
      <w:lvlText w:val="%4."/>
      <w:lvlJc w:val="left"/>
      <w:pPr>
        <w:ind w:left="2803" w:hanging="360"/>
      </w:pPr>
    </w:lvl>
    <w:lvl w:ilvl="4" w:tplc="08090019" w:tentative="1">
      <w:start w:val="1"/>
      <w:numFmt w:val="lowerLetter"/>
      <w:lvlText w:val="%5."/>
      <w:lvlJc w:val="left"/>
      <w:pPr>
        <w:ind w:left="3523" w:hanging="360"/>
      </w:pPr>
    </w:lvl>
    <w:lvl w:ilvl="5" w:tplc="0809001B" w:tentative="1">
      <w:start w:val="1"/>
      <w:numFmt w:val="lowerRoman"/>
      <w:lvlText w:val="%6."/>
      <w:lvlJc w:val="right"/>
      <w:pPr>
        <w:ind w:left="4243" w:hanging="180"/>
      </w:pPr>
    </w:lvl>
    <w:lvl w:ilvl="6" w:tplc="0809000F" w:tentative="1">
      <w:start w:val="1"/>
      <w:numFmt w:val="decimal"/>
      <w:lvlText w:val="%7."/>
      <w:lvlJc w:val="left"/>
      <w:pPr>
        <w:ind w:left="4963" w:hanging="360"/>
      </w:pPr>
    </w:lvl>
    <w:lvl w:ilvl="7" w:tplc="08090019" w:tentative="1">
      <w:start w:val="1"/>
      <w:numFmt w:val="lowerLetter"/>
      <w:lvlText w:val="%8."/>
      <w:lvlJc w:val="left"/>
      <w:pPr>
        <w:ind w:left="5683" w:hanging="360"/>
      </w:pPr>
    </w:lvl>
    <w:lvl w:ilvl="8" w:tplc="0809001B" w:tentative="1">
      <w:start w:val="1"/>
      <w:numFmt w:val="lowerRoman"/>
      <w:lvlText w:val="%9."/>
      <w:lvlJc w:val="right"/>
      <w:pPr>
        <w:ind w:left="6403" w:hanging="180"/>
      </w:pPr>
    </w:lvl>
  </w:abstractNum>
  <w:abstractNum w:abstractNumId="15" w15:restartNumberingAfterBreak="0">
    <w:nsid w:val="3C0715FF"/>
    <w:multiLevelType w:val="hybridMultilevel"/>
    <w:tmpl w:val="2FB6C6D2"/>
    <w:lvl w:ilvl="0" w:tplc="FD8CAB38">
      <w:start w:val="1"/>
      <w:numFmt w:val="bullet"/>
      <w:lvlText w:val="•"/>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225808C8">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9AE77E8">
      <w:start w:val="1"/>
      <w:numFmt w:val="bullet"/>
      <w:lvlText w:val="▪"/>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9668B8B2">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CA05EC6">
      <w:start w:val="1"/>
      <w:numFmt w:val="bullet"/>
      <w:lvlText w:val="o"/>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A1E89A4">
      <w:start w:val="1"/>
      <w:numFmt w:val="bullet"/>
      <w:lvlText w:val="▪"/>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CC1AC114">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C4F6934A">
      <w:start w:val="1"/>
      <w:numFmt w:val="bullet"/>
      <w:lvlText w:val="o"/>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7AAF5C8">
      <w:start w:val="1"/>
      <w:numFmt w:val="bullet"/>
      <w:lvlText w:val="▪"/>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44A76CBA"/>
    <w:multiLevelType w:val="hybridMultilevel"/>
    <w:tmpl w:val="AF3AC81C"/>
    <w:lvl w:ilvl="0" w:tplc="94E452FA">
      <w:start w:val="1"/>
      <w:numFmt w:val="bullet"/>
      <w:lvlText w:val="-"/>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E60FE06">
      <w:start w:val="1"/>
      <w:numFmt w:val="bullet"/>
      <w:lvlText w:val="o"/>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D68CAAA">
      <w:start w:val="1"/>
      <w:numFmt w:val="bullet"/>
      <w:lvlText w:val="▪"/>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7BD04CEE">
      <w:start w:val="1"/>
      <w:numFmt w:val="bullet"/>
      <w:lvlText w:val="•"/>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DD44076">
      <w:start w:val="1"/>
      <w:numFmt w:val="bullet"/>
      <w:lvlText w:val="o"/>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5968D6C">
      <w:start w:val="1"/>
      <w:numFmt w:val="bullet"/>
      <w:lvlText w:val="▪"/>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14D4815C">
      <w:start w:val="1"/>
      <w:numFmt w:val="bullet"/>
      <w:lvlText w:val="•"/>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24CE8CA">
      <w:start w:val="1"/>
      <w:numFmt w:val="bullet"/>
      <w:lvlText w:val="o"/>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5E89652">
      <w:start w:val="1"/>
      <w:numFmt w:val="bullet"/>
      <w:lvlText w:val="▪"/>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47A1280F"/>
    <w:multiLevelType w:val="hybridMultilevel"/>
    <w:tmpl w:val="C62E75EA"/>
    <w:lvl w:ilvl="0" w:tplc="041A000F">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8" w15:restartNumberingAfterBreak="0">
    <w:nsid w:val="49713A58"/>
    <w:multiLevelType w:val="hybridMultilevel"/>
    <w:tmpl w:val="F2FAF21E"/>
    <w:lvl w:ilvl="0" w:tplc="FF76E9BE">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4A25B6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78A4C79A">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DBBEAC68">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92B49BB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5BB21AB0">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56B49060">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4B44EF44">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A0C3214">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4BE855F1"/>
    <w:multiLevelType w:val="hybridMultilevel"/>
    <w:tmpl w:val="4CFA6B58"/>
    <w:lvl w:ilvl="0" w:tplc="04090001">
      <w:start w:val="1"/>
      <w:numFmt w:val="bullet"/>
      <w:lvlText w:val=""/>
      <w:lvlJc w:val="left"/>
      <w:pPr>
        <w:ind w:left="765" w:hanging="360"/>
      </w:pPr>
      <w:rPr>
        <w:rFonts w:ascii="Symbol" w:hAnsi="Symbol" w:hint="default"/>
      </w:rPr>
    </w:lvl>
    <w:lvl w:ilvl="1" w:tplc="04090003" w:tentative="1">
      <w:start w:val="1"/>
      <w:numFmt w:val="bullet"/>
      <w:lvlText w:val="o"/>
      <w:lvlJc w:val="left"/>
      <w:pPr>
        <w:ind w:left="1485" w:hanging="360"/>
      </w:pPr>
      <w:rPr>
        <w:rFonts w:ascii="Courier New" w:hAnsi="Courier New" w:cs="Courier New" w:hint="default"/>
      </w:rPr>
    </w:lvl>
    <w:lvl w:ilvl="2" w:tplc="04090005" w:tentative="1">
      <w:start w:val="1"/>
      <w:numFmt w:val="bullet"/>
      <w:lvlText w:val=""/>
      <w:lvlJc w:val="left"/>
      <w:pPr>
        <w:ind w:left="2205" w:hanging="360"/>
      </w:pPr>
      <w:rPr>
        <w:rFonts w:ascii="Wingdings" w:hAnsi="Wingdings"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20" w15:restartNumberingAfterBreak="0">
    <w:nsid w:val="4D50447E"/>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1" w15:restartNumberingAfterBreak="0">
    <w:nsid w:val="4F496D2E"/>
    <w:multiLevelType w:val="hybridMultilevel"/>
    <w:tmpl w:val="7E200622"/>
    <w:lvl w:ilvl="0" w:tplc="C55C14A4">
      <w:start w:val="1"/>
      <w:numFmt w:val="bullet"/>
      <w:lvlText w:val="-"/>
      <w:lvlJc w:val="left"/>
      <w:pPr>
        <w:ind w:left="1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2F8ED5C">
      <w:start w:val="1"/>
      <w:numFmt w:val="bullet"/>
      <w:lvlText w:val="o"/>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ECCF806">
      <w:start w:val="1"/>
      <w:numFmt w:val="bullet"/>
      <w:lvlText w:val="▪"/>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5C0EAD4">
      <w:start w:val="1"/>
      <w:numFmt w:val="bullet"/>
      <w:lvlText w:val="•"/>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3FC5476">
      <w:start w:val="1"/>
      <w:numFmt w:val="bullet"/>
      <w:lvlText w:val="o"/>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750491E">
      <w:start w:val="1"/>
      <w:numFmt w:val="bullet"/>
      <w:lvlText w:val="▪"/>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E368324">
      <w:start w:val="1"/>
      <w:numFmt w:val="bullet"/>
      <w:lvlText w:val="•"/>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7261EAE">
      <w:start w:val="1"/>
      <w:numFmt w:val="bullet"/>
      <w:lvlText w:val="o"/>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EC2BC60">
      <w:start w:val="1"/>
      <w:numFmt w:val="bullet"/>
      <w:lvlText w:val="▪"/>
      <w:lvlJc w:val="left"/>
      <w:pPr>
        <w:ind w:left="68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2" w15:restartNumberingAfterBreak="0">
    <w:nsid w:val="5005200F"/>
    <w:multiLevelType w:val="hybridMultilevel"/>
    <w:tmpl w:val="0EBA4ACE"/>
    <w:lvl w:ilvl="0" w:tplc="4A2A952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F5ECF5B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5182240">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AB62EFA">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4B628CA">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960E594">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1626192">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E52222C">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45DA4A60">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55933B87"/>
    <w:multiLevelType w:val="hybridMultilevel"/>
    <w:tmpl w:val="A63CE194"/>
    <w:lvl w:ilvl="0" w:tplc="D4E88AA6">
      <w:start w:val="1"/>
      <w:numFmt w:val="decimal"/>
      <w:lvlText w:val="%1."/>
      <w:lvlJc w:val="left"/>
      <w:pPr>
        <w:ind w:left="720" w:hanging="360"/>
      </w:pPr>
      <w:rPr>
        <w:rFonts w:ascii="Times New Roman" w:eastAsia="Times New Roman" w:hAnsi="Times New Roman" w:cs="Times New Roman"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4" w15:restartNumberingAfterBreak="0">
    <w:nsid w:val="566A5887"/>
    <w:multiLevelType w:val="hybridMultilevel"/>
    <w:tmpl w:val="6BEE01BE"/>
    <w:lvl w:ilvl="0" w:tplc="E07A558C">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25" w15:restartNumberingAfterBreak="0">
    <w:nsid w:val="58E334A0"/>
    <w:multiLevelType w:val="hybridMultilevel"/>
    <w:tmpl w:val="42AC2B6E"/>
    <w:lvl w:ilvl="0" w:tplc="A4C6B708">
      <w:start w:val="1"/>
      <w:numFmt w:val="decimal"/>
      <w:lvlText w:val="%1."/>
      <w:lvlJc w:val="left"/>
      <w:pPr>
        <w:ind w:left="7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55FC3BE8">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B66CE078">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F97A74EA">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C770C96C">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B19AE788">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D0FCD7CA">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1B62C56E">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C6216AA">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5DDB6977"/>
    <w:multiLevelType w:val="hybridMultilevel"/>
    <w:tmpl w:val="12F808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F7C63F1"/>
    <w:multiLevelType w:val="hybridMultilevel"/>
    <w:tmpl w:val="DEC0E6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4C2297B"/>
    <w:multiLevelType w:val="hybridMultilevel"/>
    <w:tmpl w:val="10A04B8E"/>
    <w:lvl w:ilvl="0" w:tplc="F4608E8A">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AC43E40">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CB23DC2">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8DDC9236">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4306ADC">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B8E1400">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83002B1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8E8716">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AA2D9A4">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9" w15:restartNumberingAfterBreak="0">
    <w:nsid w:val="65280F0D"/>
    <w:multiLevelType w:val="hybridMultilevel"/>
    <w:tmpl w:val="1B584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9220461"/>
    <w:multiLevelType w:val="hybridMultilevel"/>
    <w:tmpl w:val="9B50F902"/>
    <w:lvl w:ilvl="0" w:tplc="572EE5EA">
      <w:start w:val="1"/>
      <w:numFmt w:val="decimal"/>
      <w:lvlText w:val="%1."/>
      <w:lvlJc w:val="left"/>
      <w:pPr>
        <w:ind w:left="7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E23CD5DA">
      <w:start w:val="1"/>
      <w:numFmt w:val="lowerLetter"/>
      <w:lvlText w:val="%2"/>
      <w:lvlJc w:val="left"/>
      <w:pPr>
        <w:ind w:left="14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94A8FCE">
      <w:start w:val="1"/>
      <w:numFmt w:val="lowerRoman"/>
      <w:lvlText w:val="%3"/>
      <w:lvlJc w:val="left"/>
      <w:pPr>
        <w:ind w:left="21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67C8CC10">
      <w:start w:val="1"/>
      <w:numFmt w:val="decimal"/>
      <w:lvlText w:val="%4"/>
      <w:lvlJc w:val="left"/>
      <w:pPr>
        <w:ind w:left="28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3252F0E0">
      <w:start w:val="1"/>
      <w:numFmt w:val="lowerLetter"/>
      <w:lvlText w:val="%5"/>
      <w:lvlJc w:val="left"/>
      <w:pPr>
        <w:ind w:left="360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6A44400A">
      <w:start w:val="1"/>
      <w:numFmt w:val="lowerRoman"/>
      <w:lvlText w:val="%6"/>
      <w:lvlJc w:val="left"/>
      <w:pPr>
        <w:ind w:left="432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2D7EB584">
      <w:start w:val="1"/>
      <w:numFmt w:val="decimal"/>
      <w:lvlText w:val="%7"/>
      <w:lvlJc w:val="left"/>
      <w:pPr>
        <w:ind w:left="504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201C3520">
      <w:start w:val="1"/>
      <w:numFmt w:val="lowerLetter"/>
      <w:lvlText w:val="%8"/>
      <w:lvlJc w:val="left"/>
      <w:pPr>
        <w:ind w:left="57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8AC4E1BC">
      <w:start w:val="1"/>
      <w:numFmt w:val="lowerRoman"/>
      <w:lvlText w:val="%9"/>
      <w:lvlJc w:val="left"/>
      <w:pPr>
        <w:ind w:left="648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31" w15:restartNumberingAfterBreak="0">
    <w:nsid w:val="69EE2FA0"/>
    <w:multiLevelType w:val="hybridMultilevel"/>
    <w:tmpl w:val="38988344"/>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2" w15:restartNumberingAfterBreak="0">
    <w:nsid w:val="6DF22CF7"/>
    <w:multiLevelType w:val="hybridMultilevel"/>
    <w:tmpl w:val="12E640C4"/>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FA13A9E"/>
    <w:multiLevelType w:val="hybridMultilevel"/>
    <w:tmpl w:val="4CFE05E6"/>
    <w:lvl w:ilvl="0" w:tplc="C0204168">
      <w:start w:val="1"/>
      <w:numFmt w:val="decimal"/>
      <w:lvlText w:val="%1."/>
      <w:lvlJc w:val="left"/>
      <w:pPr>
        <w:ind w:left="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AECB794">
      <w:start w:val="1"/>
      <w:numFmt w:val="bullet"/>
      <w:lvlText w:val="•"/>
      <w:lvlJc w:val="left"/>
      <w:pPr>
        <w:ind w:left="5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44B6593C">
      <w:start w:val="1"/>
      <w:numFmt w:val="bullet"/>
      <w:lvlText w:val="▪"/>
      <w:lvlJc w:val="left"/>
      <w:pPr>
        <w:ind w:left="12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4EA1ECA">
      <w:start w:val="1"/>
      <w:numFmt w:val="bullet"/>
      <w:lvlText w:val="•"/>
      <w:lvlJc w:val="left"/>
      <w:pPr>
        <w:ind w:left="19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E9CE49E">
      <w:start w:val="1"/>
      <w:numFmt w:val="bullet"/>
      <w:lvlText w:val="o"/>
      <w:lvlJc w:val="left"/>
      <w:pPr>
        <w:ind w:left="26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AEA45A">
      <w:start w:val="1"/>
      <w:numFmt w:val="bullet"/>
      <w:lvlText w:val="▪"/>
      <w:lvlJc w:val="left"/>
      <w:pPr>
        <w:ind w:left="33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EEA06E6">
      <w:start w:val="1"/>
      <w:numFmt w:val="bullet"/>
      <w:lvlText w:val="•"/>
      <w:lvlJc w:val="left"/>
      <w:pPr>
        <w:ind w:left="41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C4838E4">
      <w:start w:val="1"/>
      <w:numFmt w:val="bullet"/>
      <w:lvlText w:val="o"/>
      <w:lvlJc w:val="left"/>
      <w:pPr>
        <w:ind w:left="48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3B29BE6">
      <w:start w:val="1"/>
      <w:numFmt w:val="bullet"/>
      <w:lvlText w:val="▪"/>
      <w:lvlJc w:val="left"/>
      <w:pPr>
        <w:ind w:left="55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34" w15:restartNumberingAfterBreak="0">
    <w:nsid w:val="708F64DB"/>
    <w:multiLevelType w:val="hybridMultilevel"/>
    <w:tmpl w:val="8D78B086"/>
    <w:lvl w:ilvl="0" w:tplc="FCA053C2">
      <w:start w:val="5"/>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35" w15:restartNumberingAfterBreak="0">
    <w:nsid w:val="718E26CD"/>
    <w:multiLevelType w:val="hybridMultilevel"/>
    <w:tmpl w:val="38BC121A"/>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6" w15:restartNumberingAfterBreak="0">
    <w:nsid w:val="79243F63"/>
    <w:multiLevelType w:val="hybridMultilevel"/>
    <w:tmpl w:val="DDBE439A"/>
    <w:lvl w:ilvl="0" w:tplc="EFBC9790">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C7149E3"/>
    <w:multiLevelType w:val="hybridMultilevel"/>
    <w:tmpl w:val="4F1A2C72"/>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4"/>
  </w:num>
  <w:num w:numId="2">
    <w:abstractNumId w:val="0"/>
  </w:num>
  <w:num w:numId="3">
    <w:abstractNumId w:val="32"/>
  </w:num>
  <w:num w:numId="4">
    <w:abstractNumId w:val="5"/>
  </w:num>
  <w:num w:numId="5">
    <w:abstractNumId w:val="36"/>
  </w:num>
  <w:num w:numId="6">
    <w:abstractNumId w:val="9"/>
  </w:num>
  <w:num w:numId="7">
    <w:abstractNumId w:val="7"/>
  </w:num>
  <w:num w:numId="8">
    <w:abstractNumId w:val="27"/>
  </w:num>
  <w:num w:numId="9">
    <w:abstractNumId w:val="29"/>
  </w:num>
  <w:num w:numId="10">
    <w:abstractNumId w:val="12"/>
  </w:num>
  <w:num w:numId="11">
    <w:abstractNumId w:val="35"/>
  </w:num>
  <w:num w:numId="12">
    <w:abstractNumId w:val="37"/>
  </w:num>
  <w:num w:numId="13">
    <w:abstractNumId w:val="31"/>
  </w:num>
  <w:num w:numId="14">
    <w:abstractNumId w:val="13"/>
  </w:num>
  <w:num w:numId="15">
    <w:abstractNumId w:val="17"/>
  </w:num>
  <w:num w:numId="16">
    <w:abstractNumId w:val="18"/>
  </w:num>
  <w:num w:numId="17">
    <w:abstractNumId w:val="20"/>
  </w:num>
  <w:num w:numId="18">
    <w:abstractNumId w:val="30"/>
  </w:num>
  <w:num w:numId="19">
    <w:abstractNumId w:val="16"/>
  </w:num>
  <w:num w:numId="20">
    <w:abstractNumId w:val="23"/>
  </w:num>
  <w:num w:numId="21">
    <w:abstractNumId w:val="10"/>
  </w:num>
  <w:num w:numId="22">
    <w:abstractNumId w:val="6"/>
  </w:num>
  <w:num w:numId="23">
    <w:abstractNumId w:val="1"/>
  </w:num>
  <w:num w:numId="24">
    <w:abstractNumId w:val="11"/>
  </w:num>
  <w:num w:numId="25">
    <w:abstractNumId w:val="8"/>
  </w:num>
  <w:num w:numId="26">
    <w:abstractNumId w:val="33"/>
  </w:num>
  <w:num w:numId="27">
    <w:abstractNumId w:val="15"/>
  </w:num>
  <w:num w:numId="28">
    <w:abstractNumId w:val="21"/>
  </w:num>
  <w:num w:numId="29">
    <w:abstractNumId w:val="24"/>
  </w:num>
  <w:num w:numId="30">
    <w:abstractNumId w:val="34"/>
  </w:num>
  <w:num w:numId="31">
    <w:abstractNumId w:val="22"/>
  </w:num>
  <w:num w:numId="32">
    <w:abstractNumId w:val="25"/>
  </w:num>
  <w:num w:numId="33">
    <w:abstractNumId w:val="28"/>
  </w:num>
  <w:num w:numId="34">
    <w:abstractNumId w:val="3"/>
  </w:num>
  <w:num w:numId="35">
    <w:abstractNumId w:val="4"/>
  </w:num>
  <w:num w:numId="36">
    <w:abstractNumId w:val="26"/>
  </w:num>
  <w:num w:numId="37">
    <w:abstractNumId w:val="19"/>
  </w:num>
  <w:num w:numId="3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CB8"/>
    <w:rsid w:val="000009FE"/>
    <w:rsid w:val="00006F90"/>
    <w:rsid w:val="00022498"/>
    <w:rsid w:val="00032705"/>
    <w:rsid w:val="00037159"/>
    <w:rsid w:val="00037A8C"/>
    <w:rsid w:val="00045741"/>
    <w:rsid w:val="00047D6B"/>
    <w:rsid w:val="00063FB4"/>
    <w:rsid w:val="00071ECD"/>
    <w:rsid w:val="000768B1"/>
    <w:rsid w:val="000872FC"/>
    <w:rsid w:val="000958D1"/>
    <w:rsid w:val="000A0AAE"/>
    <w:rsid w:val="000A22A4"/>
    <w:rsid w:val="000B4195"/>
    <w:rsid w:val="000E1623"/>
    <w:rsid w:val="000F5057"/>
    <w:rsid w:val="001068BE"/>
    <w:rsid w:val="001159B5"/>
    <w:rsid w:val="00151023"/>
    <w:rsid w:val="00152365"/>
    <w:rsid w:val="00164D60"/>
    <w:rsid w:val="001679D1"/>
    <w:rsid w:val="00171D33"/>
    <w:rsid w:val="00177772"/>
    <w:rsid w:val="00183338"/>
    <w:rsid w:val="00190276"/>
    <w:rsid w:val="001B3DF9"/>
    <w:rsid w:val="001B5B49"/>
    <w:rsid w:val="001C02D9"/>
    <w:rsid w:val="001D07EB"/>
    <w:rsid w:val="001E05B3"/>
    <w:rsid w:val="001F1FC5"/>
    <w:rsid w:val="001F51A8"/>
    <w:rsid w:val="002008B9"/>
    <w:rsid w:val="002135C5"/>
    <w:rsid w:val="0021490F"/>
    <w:rsid w:val="00220966"/>
    <w:rsid w:val="00236F53"/>
    <w:rsid w:val="0023711E"/>
    <w:rsid w:val="00242C12"/>
    <w:rsid w:val="00265F97"/>
    <w:rsid w:val="00270DED"/>
    <w:rsid w:val="00273C21"/>
    <w:rsid w:val="00276470"/>
    <w:rsid w:val="002B32A9"/>
    <w:rsid w:val="002D200E"/>
    <w:rsid w:val="002E64DC"/>
    <w:rsid w:val="002E76DA"/>
    <w:rsid w:val="002F1DF6"/>
    <w:rsid w:val="00300327"/>
    <w:rsid w:val="00307B9F"/>
    <w:rsid w:val="0032085D"/>
    <w:rsid w:val="003231AF"/>
    <w:rsid w:val="00350384"/>
    <w:rsid w:val="003554B9"/>
    <w:rsid w:val="00365745"/>
    <w:rsid w:val="0036613E"/>
    <w:rsid w:val="00367565"/>
    <w:rsid w:val="0038264C"/>
    <w:rsid w:val="0039197E"/>
    <w:rsid w:val="003B015E"/>
    <w:rsid w:val="003C4D61"/>
    <w:rsid w:val="003C50EC"/>
    <w:rsid w:val="003D6378"/>
    <w:rsid w:val="003F057A"/>
    <w:rsid w:val="003F31D9"/>
    <w:rsid w:val="003F4920"/>
    <w:rsid w:val="00410B4C"/>
    <w:rsid w:val="00411C5F"/>
    <w:rsid w:val="00430B46"/>
    <w:rsid w:val="00461B57"/>
    <w:rsid w:val="00475485"/>
    <w:rsid w:val="0047733D"/>
    <w:rsid w:val="004923DA"/>
    <w:rsid w:val="004947D9"/>
    <w:rsid w:val="004D5BCA"/>
    <w:rsid w:val="004D60C8"/>
    <w:rsid w:val="004E5725"/>
    <w:rsid w:val="004E6F04"/>
    <w:rsid w:val="004F3276"/>
    <w:rsid w:val="004F4455"/>
    <w:rsid w:val="005154C0"/>
    <w:rsid w:val="005155F5"/>
    <w:rsid w:val="00532497"/>
    <w:rsid w:val="005375E1"/>
    <w:rsid w:val="0054059E"/>
    <w:rsid w:val="005521D4"/>
    <w:rsid w:val="0058576B"/>
    <w:rsid w:val="00595F87"/>
    <w:rsid w:val="00596F26"/>
    <w:rsid w:val="005B5326"/>
    <w:rsid w:val="005B639D"/>
    <w:rsid w:val="005C3BA9"/>
    <w:rsid w:val="005D4C12"/>
    <w:rsid w:val="005F491F"/>
    <w:rsid w:val="00624009"/>
    <w:rsid w:val="00625851"/>
    <w:rsid w:val="00627C62"/>
    <w:rsid w:val="00634FE2"/>
    <w:rsid w:val="006504AB"/>
    <w:rsid w:val="00664688"/>
    <w:rsid w:val="00666D4C"/>
    <w:rsid w:val="00670B88"/>
    <w:rsid w:val="00683632"/>
    <w:rsid w:val="006877F1"/>
    <w:rsid w:val="00690A68"/>
    <w:rsid w:val="006949E8"/>
    <w:rsid w:val="006B4258"/>
    <w:rsid w:val="006D341F"/>
    <w:rsid w:val="006E38EE"/>
    <w:rsid w:val="006E41D1"/>
    <w:rsid w:val="006F0BFA"/>
    <w:rsid w:val="006F44FB"/>
    <w:rsid w:val="00706077"/>
    <w:rsid w:val="00713609"/>
    <w:rsid w:val="00727EE4"/>
    <w:rsid w:val="007359C7"/>
    <w:rsid w:val="00741D31"/>
    <w:rsid w:val="00752658"/>
    <w:rsid w:val="007635D4"/>
    <w:rsid w:val="00763B69"/>
    <w:rsid w:val="007764ED"/>
    <w:rsid w:val="007778C6"/>
    <w:rsid w:val="0078713C"/>
    <w:rsid w:val="00794AA9"/>
    <w:rsid w:val="007A3BF0"/>
    <w:rsid w:val="007C7CB7"/>
    <w:rsid w:val="007F02A1"/>
    <w:rsid w:val="008013AE"/>
    <w:rsid w:val="008104FA"/>
    <w:rsid w:val="00813569"/>
    <w:rsid w:val="008354E1"/>
    <w:rsid w:val="0084038D"/>
    <w:rsid w:val="00840A8A"/>
    <w:rsid w:val="00877E50"/>
    <w:rsid w:val="008B436C"/>
    <w:rsid w:val="008D3287"/>
    <w:rsid w:val="008D4B50"/>
    <w:rsid w:val="008D6637"/>
    <w:rsid w:val="00935407"/>
    <w:rsid w:val="00945401"/>
    <w:rsid w:val="0097604B"/>
    <w:rsid w:val="0098222F"/>
    <w:rsid w:val="009A312B"/>
    <w:rsid w:val="009A7E6B"/>
    <w:rsid w:val="009C567F"/>
    <w:rsid w:val="009C5BB9"/>
    <w:rsid w:val="009D25A6"/>
    <w:rsid w:val="009F06E5"/>
    <w:rsid w:val="009F636A"/>
    <w:rsid w:val="00A01304"/>
    <w:rsid w:val="00A17329"/>
    <w:rsid w:val="00A304BE"/>
    <w:rsid w:val="00A37D91"/>
    <w:rsid w:val="00A51DE4"/>
    <w:rsid w:val="00A538D4"/>
    <w:rsid w:val="00A54F5C"/>
    <w:rsid w:val="00A622FA"/>
    <w:rsid w:val="00A72252"/>
    <w:rsid w:val="00A810AC"/>
    <w:rsid w:val="00A92D96"/>
    <w:rsid w:val="00AA2A82"/>
    <w:rsid w:val="00AA6CE3"/>
    <w:rsid w:val="00AB3E6E"/>
    <w:rsid w:val="00AB6C47"/>
    <w:rsid w:val="00AB7530"/>
    <w:rsid w:val="00AC3501"/>
    <w:rsid w:val="00AC53AC"/>
    <w:rsid w:val="00AD4852"/>
    <w:rsid w:val="00AE1E36"/>
    <w:rsid w:val="00AF5573"/>
    <w:rsid w:val="00AF6D29"/>
    <w:rsid w:val="00B10733"/>
    <w:rsid w:val="00B14159"/>
    <w:rsid w:val="00B23C0A"/>
    <w:rsid w:val="00B23CB8"/>
    <w:rsid w:val="00B407CC"/>
    <w:rsid w:val="00B4252E"/>
    <w:rsid w:val="00B53539"/>
    <w:rsid w:val="00B647B5"/>
    <w:rsid w:val="00B77CEE"/>
    <w:rsid w:val="00B820C8"/>
    <w:rsid w:val="00B910CC"/>
    <w:rsid w:val="00B91C91"/>
    <w:rsid w:val="00BA026A"/>
    <w:rsid w:val="00BA4533"/>
    <w:rsid w:val="00BB1C29"/>
    <w:rsid w:val="00BB6D66"/>
    <w:rsid w:val="00BD0C18"/>
    <w:rsid w:val="00BD3858"/>
    <w:rsid w:val="00BD7ECE"/>
    <w:rsid w:val="00BE1F1C"/>
    <w:rsid w:val="00BE67EC"/>
    <w:rsid w:val="00BF3A37"/>
    <w:rsid w:val="00C26C8F"/>
    <w:rsid w:val="00C3029A"/>
    <w:rsid w:val="00C35CAB"/>
    <w:rsid w:val="00C423DC"/>
    <w:rsid w:val="00C45997"/>
    <w:rsid w:val="00C546DC"/>
    <w:rsid w:val="00C56B3C"/>
    <w:rsid w:val="00C9778C"/>
    <w:rsid w:val="00CA2100"/>
    <w:rsid w:val="00CA3AEE"/>
    <w:rsid w:val="00CA75F2"/>
    <w:rsid w:val="00CA7D69"/>
    <w:rsid w:val="00CD2298"/>
    <w:rsid w:val="00CD3B3D"/>
    <w:rsid w:val="00CE7903"/>
    <w:rsid w:val="00CE7D41"/>
    <w:rsid w:val="00CF514B"/>
    <w:rsid w:val="00D07210"/>
    <w:rsid w:val="00D31252"/>
    <w:rsid w:val="00D34FA3"/>
    <w:rsid w:val="00D37BBB"/>
    <w:rsid w:val="00D4196E"/>
    <w:rsid w:val="00D43D59"/>
    <w:rsid w:val="00D5450E"/>
    <w:rsid w:val="00D54948"/>
    <w:rsid w:val="00D56B46"/>
    <w:rsid w:val="00D57569"/>
    <w:rsid w:val="00D613B4"/>
    <w:rsid w:val="00D622B4"/>
    <w:rsid w:val="00D81AAB"/>
    <w:rsid w:val="00D8214A"/>
    <w:rsid w:val="00D933F8"/>
    <w:rsid w:val="00DA38D6"/>
    <w:rsid w:val="00DA5FAF"/>
    <w:rsid w:val="00DD0811"/>
    <w:rsid w:val="00DD6C73"/>
    <w:rsid w:val="00E03896"/>
    <w:rsid w:val="00E07960"/>
    <w:rsid w:val="00E15A4C"/>
    <w:rsid w:val="00E213A0"/>
    <w:rsid w:val="00E24940"/>
    <w:rsid w:val="00E257EE"/>
    <w:rsid w:val="00E4344C"/>
    <w:rsid w:val="00E444C6"/>
    <w:rsid w:val="00E63759"/>
    <w:rsid w:val="00E63969"/>
    <w:rsid w:val="00E664A5"/>
    <w:rsid w:val="00E726E1"/>
    <w:rsid w:val="00E958C7"/>
    <w:rsid w:val="00E96F9A"/>
    <w:rsid w:val="00EC0EF9"/>
    <w:rsid w:val="00ED2382"/>
    <w:rsid w:val="00ED4123"/>
    <w:rsid w:val="00EE0A01"/>
    <w:rsid w:val="00EE4591"/>
    <w:rsid w:val="00EF5E5B"/>
    <w:rsid w:val="00EF6AFD"/>
    <w:rsid w:val="00F10DDE"/>
    <w:rsid w:val="00F231F4"/>
    <w:rsid w:val="00F24492"/>
    <w:rsid w:val="00F300EA"/>
    <w:rsid w:val="00F315E0"/>
    <w:rsid w:val="00F3375C"/>
    <w:rsid w:val="00F45D81"/>
    <w:rsid w:val="00F722E6"/>
    <w:rsid w:val="00F82CC7"/>
    <w:rsid w:val="00F8351A"/>
    <w:rsid w:val="00F87385"/>
    <w:rsid w:val="00F94026"/>
    <w:rsid w:val="00FA5044"/>
    <w:rsid w:val="00FC4ECA"/>
    <w:rsid w:val="00FC61A9"/>
    <w:rsid w:val="00FC6AA5"/>
    <w:rsid w:val="00FD7D58"/>
  </w:rsids>
  <m:mathPr>
    <m:mathFont m:val="Cambria Math"/>
    <m:brkBin m:val="before"/>
    <m:brkBinSub m:val="--"/>
    <m:smallFrac m:val="0"/>
    <m:dispDef/>
    <m:lMargin m:val="0"/>
    <m:rMargin m:val="0"/>
    <m:defJc m:val="centerGroup"/>
    <m:wrapIndent m:val="1440"/>
    <m:intLim m:val="subSup"/>
    <m:naryLim m:val="undOvr"/>
  </m:mathPr>
  <w:themeFontLang w:val="hr-HR"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E42A3F"/>
  <w15:chartTrackingRefBased/>
  <w15:docId w15:val="{411DEBCA-0D1D-4D70-BB57-F08C14186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6B46"/>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export-amendments-table">
    <w:name w:val="export-amendments-table"/>
    <w:rsid w:val="00B23CB8"/>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paragraph" w:styleId="ListParagraph">
    <w:name w:val="List Paragraph"/>
    <w:basedOn w:val="Normal"/>
    <w:uiPriority w:val="34"/>
    <w:qFormat/>
    <w:rsid w:val="00D31252"/>
    <w:pPr>
      <w:ind w:left="720"/>
      <w:contextualSpacing/>
    </w:pPr>
  </w:style>
  <w:style w:type="character" w:styleId="CommentReference">
    <w:name w:val="annotation reference"/>
    <w:basedOn w:val="DefaultParagraphFont"/>
    <w:uiPriority w:val="99"/>
    <w:semiHidden/>
    <w:unhideWhenUsed/>
    <w:rsid w:val="00CD2298"/>
    <w:rPr>
      <w:sz w:val="16"/>
      <w:szCs w:val="16"/>
    </w:rPr>
  </w:style>
  <w:style w:type="paragraph" w:styleId="CommentText">
    <w:name w:val="annotation text"/>
    <w:basedOn w:val="Normal"/>
    <w:link w:val="CommentTextChar"/>
    <w:uiPriority w:val="99"/>
    <w:semiHidden/>
    <w:unhideWhenUsed/>
    <w:rsid w:val="00CD2298"/>
    <w:pPr>
      <w:spacing w:line="240" w:lineRule="auto"/>
    </w:pPr>
    <w:rPr>
      <w:sz w:val="20"/>
      <w:szCs w:val="20"/>
    </w:rPr>
  </w:style>
  <w:style w:type="character" w:customStyle="1" w:styleId="CommentTextChar">
    <w:name w:val="Comment Text Char"/>
    <w:basedOn w:val="DefaultParagraphFont"/>
    <w:link w:val="CommentText"/>
    <w:uiPriority w:val="99"/>
    <w:semiHidden/>
    <w:rsid w:val="00CD2298"/>
    <w:rPr>
      <w:sz w:val="20"/>
      <w:szCs w:val="20"/>
    </w:rPr>
  </w:style>
  <w:style w:type="paragraph" w:styleId="CommentSubject">
    <w:name w:val="annotation subject"/>
    <w:basedOn w:val="CommentText"/>
    <w:next w:val="CommentText"/>
    <w:link w:val="CommentSubjectChar"/>
    <w:uiPriority w:val="99"/>
    <w:semiHidden/>
    <w:unhideWhenUsed/>
    <w:rsid w:val="00CD2298"/>
    <w:rPr>
      <w:b/>
      <w:bCs/>
    </w:rPr>
  </w:style>
  <w:style w:type="character" w:customStyle="1" w:styleId="CommentSubjectChar">
    <w:name w:val="Comment Subject Char"/>
    <w:basedOn w:val="CommentTextChar"/>
    <w:link w:val="CommentSubject"/>
    <w:uiPriority w:val="99"/>
    <w:semiHidden/>
    <w:rsid w:val="00CD2298"/>
    <w:rPr>
      <w:b/>
      <w:bCs/>
      <w:sz w:val="20"/>
      <w:szCs w:val="20"/>
    </w:rPr>
  </w:style>
  <w:style w:type="paragraph" w:styleId="BalloonText">
    <w:name w:val="Balloon Text"/>
    <w:basedOn w:val="Normal"/>
    <w:link w:val="BalloonTextChar"/>
    <w:uiPriority w:val="99"/>
    <w:semiHidden/>
    <w:unhideWhenUsed/>
    <w:rsid w:val="00CD229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2298"/>
    <w:rPr>
      <w:rFonts w:ascii="Segoe UI" w:hAnsi="Segoe UI" w:cs="Segoe UI"/>
      <w:sz w:val="18"/>
      <w:szCs w:val="18"/>
    </w:rPr>
  </w:style>
  <w:style w:type="paragraph" w:styleId="FootnoteText">
    <w:name w:val="footnote text"/>
    <w:basedOn w:val="Normal"/>
    <w:link w:val="FootnoteTextChar"/>
    <w:uiPriority w:val="99"/>
    <w:semiHidden/>
    <w:unhideWhenUsed/>
    <w:rsid w:val="0068363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83632"/>
    <w:rPr>
      <w:sz w:val="20"/>
      <w:szCs w:val="20"/>
    </w:rPr>
  </w:style>
  <w:style w:type="character" w:styleId="FootnoteReference">
    <w:name w:val="footnote reference"/>
    <w:basedOn w:val="DefaultParagraphFont"/>
    <w:uiPriority w:val="99"/>
    <w:semiHidden/>
    <w:unhideWhenUsed/>
    <w:rsid w:val="00683632"/>
    <w:rPr>
      <w:vertAlign w:val="superscript"/>
    </w:rPr>
  </w:style>
  <w:style w:type="paragraph" w:customStyle="1" w:styleId="footnotedescription">
    <w:name w:val="footnote description"/>
    <w:next w:val="Normal"/>
    <w:link w:val="footnotedescriptionChar"/>
    <w:hidden/>
    <w:rsid w:val="00E726E1"/>
    <w:pPr>
      <w:spacing w:after="0" w:line="235" w:lineRule="auto"/>
      <w:ind w:right="175" w:firstLine="13"/>
    </w:pPr>
    <w:rPr>
      <w:rFonts w:ascii="Calibri" w:eastAsia="Calibri" w:hAnsi="Calibri" w:cs="Calibri"/>
      <w:color w:val="000000"/>
      <w:sz w:val="20"/>
      <w:lang w:eastAsia="hr-HR"/>
    </w:rPr>
  </w:style>
  <w:style w:type="character" w:customStyle="1" w:styleId="footnotedescriptionChar">
    <w:name w:val="footnote description Char"/>
    <w:link w:val="footnotedescription"/>
    <w:rsid w:val="00E726E1"/>
    <w:rPr>
      <w:rFonts w:ascii="Calibri" w:eastAsia="Calibri" w:hAnsi="Calibri" w:cs="Calibri"/>
      <w:color w:val="000000"/>
      <w:sz w:val="20"/>
      <w:lang w:eastAsia="hr-HR"/>
    </w:rPr>
  </w:style>
  <w:style w:type="character" w:customStyle="1" w:styleId="footnotemark">
    <w:name w:val="footnote mark"/>
    <w:hidden/>
    <w:rsid w:val="00E726E1"/>
    <w:rPr>
      <w:rFonts w:ascii="Calibri" w:eastAsia="Calibri" w:hAnsi="Calibri" w:cs="Calibri"/>
      <w:color w:val="000000"/>
      <w:sz w:val="20"/>
      <w:vertAlign w:val="superscript"/>
    </w:rPr>
  </w:style>
  <w:style w:type="paragraph" w:customStyle="1" w:styleId="tdp">
    <w:name w:val="td_p"/>
    <w:basedOn w:val="Normal"/>
    <w:rsid w:val="005B5326"/>
    <w:pPr>
      <w:spacing w:after="0" w:line="240" w:lineRule="auto"/>
    </w:pPr>
    <w:rPr>
      <w:rFonts w:ascii="Arial" w:eastAsia="Arial" w:hAnsi="Arial" w:cs="Arial"/>
      <w:sz w:val="24"/>
      <w:szCs w:val="24"/>
      <w:lang w:val="en-US"/>
    </w:rPr>
  </w:style>
  <w:style w:type="table" w:customStyle="1" w:styleId="export-amendments-table1">
    <w:name w:val="export-amendments-table1"/>
    <w:rsid w:val="00C423DC"/>
    <w:pPr>
      <w:spacing w:after="0" w:line="240" w:lineRule="auto"/>
    </w:pPr>
    <w:rPr>
      <w:rFonts w:ascii="Times New Roman" w:eastAsia="Times New Roman" w:hAnsi="Times New Roman" w:cs="Times New Roman"/>
      <w:sz w:val="20"/>
      <w:szCs w:val="20"/>
      <w:lang w:eastAsia="hr-HR"/>
    </w:rPr>
    <w:tblPr>
      <w:tblCellMar>
        <w:top w:w="0" w:type="dxa"/>
        <w:left w:w="0" w:type="dxa"/>
        <w:bottom w:w="0" w:type="dxa"/>
        <w:right w:w="0" w:type="dxa"/>
      </w:tblCellMar>
    </w:tblPr>
  </w:style>
  <w:style w:type="paragraph" w:styleId="Header">
    <w:name w:val="header"/>
    <w:basedOn w:val="Normal"/>
    <w:link w:val="HeaderChar"/>
    <w:uiPriority w:val="99"/>
    <w:semiHidden/>
    <w:unhideWhenUsed/>
    <w:rsid w:val="00AC3501"/>
    <w:pPr>
      <w:tabs>
        <w:tab w:val="center" w:pos="4703"/>
        <w:tab w:val="right" w:pos="9406"/>
      </w:tabs>
      <w:spacing w:after="0" w:line="240" w:lineRule="auto"/>
    </w:pPr>
  </w:style>
  <w:style w:type="character" w:customStyle="1" w:styleId="HeaderChar">
    <w:name w:val="Header Char"/>
    <w:basedOn w:val="DefaultParagraphFont"/>
    <w:link w:val="Header"/>
    <w:uiPriority w:val="99"/>
    <w:semiHidden/>
    <w:rsid w:val="001F1FC5"/>
  </w:style>
  <w:style w:type="paragraph" w:styleId="Footer">
    <w:name w:val="footer"/>
    <w:basedOn w:val="Normal"/>
    <w:link w:val="FooterChar"/>
    <w:uiPriority w:val="99"/>
    <w:semiHidden/>
    <w:unhideWhenUsed/>
    <w:rsid w:val="00AC3501"/>
    <w:pPr>
      <w:tabs>
        <w:tab w:val="center" w:pos="4703"/>
        <w:tab w:val="right" w:pos="9406"/>
      </w:tabs>
      <w:spacing w:after="0" w:line="240" w:lineRule="auto"/>
    </w:pPr>
  </w:style>
  <w:style w:type="character" w:customStyle="1" w:styleId="FooterChar">
    <w:name w:val="Footer Char"/>
    <w:basedOn w:val="DefaultParagraphFont"/>
    <w:link w:val="Footer"/>
    <w:uiPriority w:val="99"/>
    <w:semiHidden/>
    <w:rsid w:val="001F1F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698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f45d8b5b-b624-41fb-afb8-da03212d0f19">
      <UserInfo>
        <DisplayName>Nenad Belošević</DisplayName>
        <AccountId>244</AccountId>
        <AccountType/>
      </UserInfo>
      <UserInfo>
        <DisplayName>Igor Prokurica</DisplayName>
        <AccountId>173</AccountId>
        <AccountType/>
      </UserInfo>
      <UserInfo>
        <DisplayName>Domagoj Maričić</DisplayName>
        <AccountId>62</AccountId>
        <AccountType/>
      </UserInfo>
      <UserInfo>
        <DisplayName>Kristina Ćosić</DisplayName>
        <AccountId>201</AccountId>
        <AccountType/>
      </UserInfo>
      <UserInfo>
        <DisplayName>Vesna Gabrić Kešina</DisplayName>
        <AccountId>192</AccountId>
        <AccountType/>
      </UserInfo>
      <UserInfo>
        <DisplayName>Josip Šajnović</DisplayName>
        <AccountId>206</AccountId>
        <AccountType/>
      </UserInfo>
      <UserInfo>
        <DisplayName>Mladen Sikirica</DisplayName>
        <AccountId>139</AccountId>
        <AccountType/>
      </UserInfo>
      <UserInfo>
        <DisplayName>Mia Bartulica</DisplayName>
        <AccountId>303</AccountId>
        <AccountType/>
      </UserInfo>
    </SharedWithUser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6FC9ED-BA47-43E0-9A16-9628CC796541}">
  <ds:schemaRefs>
    <ds:schemaRef ds:uri="http://schemas.microsoft.com/sharepoint/v3/contenttype/forms"/>
  </ds:schemaRefs>
</ds:datastoreItem>
</file>

<file path=customXml/itemProps2.xml><?xml version="1.0" encoding="utf-8"?>
<ds:datastoreItem xmlns:ds="http://schemas.openxmlformats.org/officeDocument/2006/customXml" ds:itemID="{1FFF49A5-52D6-4AA6-AF24-B609665810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F474E93-1A90-4336-B7D7-9B3076198A1A}">
  <ds:schemaRefs>
    <ds:schemaRef ds:uri="http://schemas.microsoft.com/office/2006/metadata/properties"/>
    <ds:schemaRef ds:uri="http://schemas.microsoft.com/office/infopath/2007/PartnerControls"/>
    <ds:schemaRef ds:uri="f45d8b5b-b624-41fb-afb8-da03212d0f19"/>
  </ds:schemaRefs>
</ds:datastoreItem>
</file>

<file path=customXml/itemProps4.xml><?xml version="1.0" encoding="utf-8"?>
<ds:datastoreItem xmlns:ds="http://schemas.openxmlformats.org/officeDocument/2006/customXml" ds:itemID="{8133294C-9727-47B3-8A70-A3FEB9301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435</TotalTime>
  <Pages>21</Pages>
  <Words>9729</Words>
  <Characters>55461</Characters>
  <Application>Microsoft Office Word</Application>
  <DocSecurity>0</DocSecurity>
  <Lines>462</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Iva Filipović</dc:creator>
  <cp:keywords/>
  <dc:description/>
  <cp:lastModifiedBy>Snježana Hrgović</cp:lastModifiedBy>
  <cp:revision>13</cp:revision>
  <dcterms:created xsi:type="dcterms:W3CDTF">2022-09-22T12:37:00Z</dcterms:created>
  <dcterms:modified xsi:type="dcterms:W3CDTF">2022-09-26T13:47:00Z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