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3E744E4" w14:textId="77777777" w:rsidR="000F4112" w:rsidRDefault="000F4112" w:rsidP="000F4112"/>
    <w:p w14:paraId="4A4AB5BF" w14:textId="4C265002" w:rsidR="000F4112" w:rsidRDefault="000F4112" w:rsidP="000F4112">
      <w:r>
        <w:t>KLASA:</w:t>
      </w:r>
    </w:p>
    <w:p w14:paraId="2F2B2ED7" w14:textId="50E824F0" w:rsidR="000F4112" w:rsidRDefault="000F4112" w:rsidP="000F4112">
      <w:r>
        <w:t>URBROJ:</w:t>
      </w:r>
    </w:p>
    <w:p w14:paraId="62393708" w14:textId="16EFE49A" w:rsidR="000F4112" w:rsidRDefault="000F4112" w:rsidP="000F4112">
      <w:r>
        <w:t>Zagreb,</w:t>
      </w:r>
    </w:p>
    <w:p w14:paraId="0C2195E1" w14:textId="77777777" w:rsidR="00962087" w:rsidRDefault="00962087" w:rsidP="000F4112"/>
    <w:p w14:paraId="48010FEA" w14:textId="024DFBC0" w:rsidR="000F4112" w:rsidRDefault="000F4112" w:rsidP="000F4112">
      <w:pPr>
        <w:jc w:val="both"/>
      </w:pPr>
      <w:r>
        <w:t>Na temelju članka 1</w:t>
      </w:r>
      <w:r w:rsidR="00F746A3">
        <w:t>6</w:t>
      </w:r>
      <w:r>
        <w:t xml:space="preserve">. stavka 1. točke </w:t>
      </w:r>
      <w:r w:rsidR="00F746A3">
        <w:t>11</w:t>
      </w:r>
      <w:r>
        <w:t xml:space="preserve">. i članka </w:t>
      </w:r>
      <w:r w:rsidR="00F746A3">
        <w:t>82.</w:t>
      </w:r>
      <w:r>
        <w:t xml:space="preserve"> stavka </w:t>
      </w:r>
      <w:r w:rsidR="00F746A3">
        <w:t>1</w:t>
      </w:r>
      <w:r>
        <w:t>. Zakona o elektroničkim komunikacijama (NN br. 7</w:t>
      </w:r>
      <w:r w:rsidR="00F746A3">
        <w:t>6</w:t>
      </w:r>
      <w:r>
        <w:t>/</w:t>
      </w:r>
      <w:r w:rsidR="00F746A3">
        <w:t>22</w:t>
      </w:r>
      <w:r>
        <w:t>) te članka 6.</w:t>
      </w:r>
      <w:r w:rsidR="005F3FCE">
        <w:t xml:space="preserve"> stavka 2. i 4. </w:t>
      </w:r>
      <w:r>
        <w:t xml:space="preserve"> Pravilnika o uvjetima dodjele i uporabe </w:t>
      </w:r>
      <w:proofErr w:type="spellStart"/>
      <w:r>
        <w:t>radiofrekvencijskog</w:t>
      </w:r>
      <w:proofErr w:type="spellEnd"/>
      <w:r>
        <w:t xml:space="preserve"> spektra (NN br. 45/12, 50/12, 97/14, 116/17, 129/19 i 139/21), u postupku pokrenutom </w:t>
      </w:r>
      <w:r w:rsidR="00E40828">
        <w:t xml:space="preserve">na temelju osnovanog zahtjeva nositelja dozvola </w:t>
      </w:r>
      <w:r w:rsidR="0069061D">
        <w:t>vezano za</w:t>
      </w:r>
      <w:r>
        <w:t xml:space="preserve"> izmjenu</w:t>
      </w:r>
      <w:r w:rsidR="00E251BB">
        <w:t xml:space="preserve"> uvjeta</w:t>
      </w:r>
      <w:r>
        <w:t xml:space="preserve"> </w:t>
      </w:r>
      <w:r w:rsidR="001C65CC">
        <w:t xml:space="preserve">uporabe </w:t>
      </w:r>
      <w:r>
        <w:t xml:space="preserve">dozvola za uporabu </w:t>
      </w:r>
      <w:proofErr w:type="spellStart"/>
      <w:r>
        <w:t>radiofrekvencijskog</w:t>
      </w:r>
      <w:proofErr w:type="spellEnd"/>
      <w:r>
        <w:t xml:space="preserve"> spektra</w:t>
      </w:r>
      <w:r w:rsidR="00E251BB">
        <w:t xml:space="preserve"> </w:t>
      </w:r>
      <w:r w:rsidR="0065047F">
        <w:t>za frekvencijsk</w:t>
      </w:r>
      <w:r w:rsidR="00050A24">
        <w:t>i</w:t>
      </w:r>
      <w:r w:rsidR="0065047F">
        <w:t xml:space="preserve"> pojas </w:t>
      </w:r>
      <w:r w:rsidR="00050A24">
        <w:t>3600</w:t>
      </w:r>
      <w:r w:rsidR="008A2EAA">
        <w:t>MHz</w:t>
      </w:r>
      <w:r w:rsidR="003D4F58">
        <w:t>,</w:t>
      </w:r>
      <w:r w:rsidR="00333AD6">
        <w:t xml:space="preserve"> </w:t>
      </w:r>
      <w:r>
        <w:t>Vijeće Hrvatske regulatorne agencije za mrežne djelatnosti</w:t>
      </w:r>
      <w:r w:rsidR="0069061D">
        <w:t>,</w:t>
      </w:r>
      <w:r>
        <w:t xml:space="preserve"> </w:t>
      </w:r>
      <w:r w:rsidR="00CC22DF" w:rsidRPr="00CC22DF">
        <w:t xml:space="preserve">OIB: 87950783661 </w:t>
      </w:r>
      <w:r>
        <w:t xml:space="preserve">na sjednici održanoj </w:t>
      </w:r>
      <w:r w:rsidR="00A65F76">
        <w:t>______________</w:t>
      </w:r>
      <w:bookmarkStart w:id="0" w:name="_GoBack"/>
      <w:bookmarkEnd w:id="0"/>
      <w:r>
        <w:t xml:space="preserve"> donijelo je sljedeću </w:t>
      </w:r>
    </w:p>
    <w:p w14:paraId="6BCC4DF6" w14:textId="77777777" w:rsidR="000F4112" w:rsidRDefault="000F4112" w:rsidP="000F4112">
      <w:pPr>
        <w:jc w:val="both"/>
      </w:pPr>
    </w:p>
    <w:p w14:paraId="17D7BAEC" w14:textId="77777777" w:rsidR="00095CCC" w:rsidRDefault="00095CCC" w:rsidP="000F4112">
      <w:pPr>
        <w:jc w:val="both"/>
      </w:pPr>
    </w:p>
    <w:p w14:paraId="4A2AC095" w14:textId="77777777" w:rsidR="000F4112" w:rsidRDefault="000F4112" w:rsidP="000F4112">
      <w:pPr>
        <w:jc w:val="both"/>
      </w:pPr>
    </w:p>
    <w:p w14:paraId="652AED97" w14:textId="77777777" w:rsidR="000F4112" w:rsidRDefault="000F4112" w:rsidP="000F4112">
      <w:pPr>
        <w:jc w:val="center"/>
        <w:rPr>
          <w:b/>
        </w:rPr>
      </w:pPr>
      <w:r w:rsidRPr="00C17C3F">
        <w:rPr>
          <w:b/>
        </w:rPr>
        <w:t>ODLUKU</w:t>
      </w:r>
    </w:p>
    <w:p w14:paraId="3AE9B56A" w14:textId="77777777" w:rsidR="00F83B7A" w:rsidRDefault="00F83B7A" w:rsidP="000F4112">
      <w:pPr>
        <w:jc w:val="center"/>
        <w:rPr>
          <w:b/>
        </w:rPr>
      </w:pPr>
    </w:p>
    <w:p w14:paraId="32E16B24" w14:textId="77777777" w:rsidR="00095CCC" w:rsidRPr="005B72A4" w:rsidRDefault="00095CCC" w:rsidP="000F4112">
      <w:pPr>
        <w:jc w:val="center"/>
        <w:rPr>
          <w:b/>
        </w:rPr>
      </w:pPr>
    </w:p>
    <w:p w14:paraId="0CD8106F" w14:textId="77777777" w:rsidR="000F4112" w:rsidRDefault="000F4112" w:rsidP="000F4112"/>
    <w:p w14:paraId="57FB2952" w14:textId="7CA44195" w:rsidR="00B0414F" w:rsidRPr="00B0414F" w:rsidRDefault="000F4112" w:rsidP="00B0414F">
      <w:pPr>
        <w:pStyle w:val="ListParagraph"/>
        <w:numPr>
          <w:ilvl w:val="0"/>
          <w:numId w:val="3"/>
        </w:numPr>
        <w:jc w:val="both"/>
      </w:pPr>
      <w:r>
        <w:t xml:space="preserve">Trgovačkom društvu </w:t>
      </w:r>
      <w:proofErr w:type="spellStart"/>
      <w:r w:rsidR="00DF3478">
        <w:rPr>
          <w:rFonts w:eastAsia="Malgun Gothic"/>
          <w:lang w:eastAsia="ko-KR"/>
        </w:rPr>
        <w:t>BeeIN</w:t>
      </w:r>
      <w:proofErr w:type="spellEnd"/>
      <w:r w:rsidR="00770D4D">
        <w:rPr>
          <w:rFonts w:eastAsia="Malgun Gothic"/>
          <w:lang w:eastAsia="ko-KR"/>
        </w:rPr>
        <w:t xml:space="preserve"> d.o.o.</w:t>
      </w:r>
      <w:r w:rsidR="00C1386A">
        <w:rPr>
          <w:rFonts w:eastAsia="Malgun Gothic"/>
          <w:lang w:eastAsia="ko-KR"/>
        </w:rPr>
        <w:t>,</w:t>
      </w:r>
      <w:r w:rsidR="00C1386A" w:rsidRPr="00C1386A">
        <w:rPr>
          <w:sz w:val="18"/>
          <w:szCs w:val="18"/>
        </w:rPr>
        <w:t xml:space="preserve"> </w:t>
      </w:r>
      <w:r w:rsidR="00C1386A" w:rsidRPr="00C1386A">
        <w:t>Ljubljanska cesta 24a, 4000 Kranj, Slovenija</w:t>
      </w:r>
      <w:r w:rsidR="00C1386A">
        <w:t xml:space="preserve"> (dalje: </w:t>
      </w:r>
      <w:proofErr w:type="spellStart"/>
      <w:r w:rsidR="00C1386A">
        <w:rPr>
          <w:rFonts w:eastAsia="Malgun Gothic"/>
          <w:lang w:eastAsia="ko-KR"/>
        </w:rPr>
        <w:t>BeeIN</w:t>
      </w:r>
      <w:proofErr w:type="spellEnd"/>
      <w:r w:rsidR="00C1386A">
        <w:rPr>
          <w:rFonts w:eastAsia="Malgun Gothic"/>
          <w:lang w:eastAsia="ko-KR"/>
        </w:rPr>
        <w:t>)</w:t>
      </w:r>
      <w:r w:rsidR="00684145">
        <w:t>,</w:t>
      </w:r>
      <w:r w:rsidR="00F83B7A">
        <w:t xml:space="preserve"> </w:t>
      </w:r>
      <w:r w:rsidR="00B0414F">
        <w:t>u dozvolama</w:t>
      </w:r>
      <w:r w:rsidR="00684145">
        <w:t xml:space="preserve"> za uporabu </w:t>
      </w:r>
      <w:proofErr w:type="spellStart"/>
      <w:r w:rsidR="00684145">
        <w:t>radiofrekvencijskog</w:t>
      </w:r>
      <w:proofErr w:type="spellEnd"/>
      <w:r w:rsidR="00684145">
        <w:t xml:space="preserve"> spektra br. </w:t>
      </w:r>
      <w:r w:rsidR="00770D4D" w:rsidRPr="00C1386A">
        <w:t>RFP-</w:t>
      </w:r>
      <w:r w:rsidR="00A573F7" w:rsidRPr="00C1386A">
        <w:t>1</w:t>
      </w:r>
      <w:r w:rsidR="00770D4D" w:rsidRPr="00C1386A">
        <w:t>1/</w:t>
      </w:r>
      <w:r w:rsidR="00A573F7" w:rsidRPr="00C1386A">
        <w:t>21</w:t>
      </w:r>
      <w:r w:rsidR="00B0414F" w:rsidRPr="00C1386A">
        <w:t xml:space="preserve"> i RFP-</w:t>
      </w:r>
      <w:r w:rsidR="00A573F7" w:rsidRPr="00C1386A">
        <w:t>1</w:t>
      </w:r>
      <w:r w:rsidR="00B0414F" w:rsidRPr="00C1386A">
        <w:t>2/</w:t>
      </w:r>
      <w:r w:rsidR="00A573F7" w:rsidRPr="00C1386A">
        <w:t>21</w:t>
      </w:r>
      <w:r w:rsidR="00684145" w:rsidRPr="00C1386A">
        <w:t>,</w:t>
      </w:r>
      <w:r w:rsidR="00684145">
        <w:t xml:space="preserve"> </w:t>
      </w:r>
      <w:r w:rsidR="00D84A7A">
        <w:t>mijenja</w:t>
      </w:r>
      <w:r w:rsidRPr="00D54F4E">
        <w:t xml:space="preserve"> </w:t>
      </w:r>
      <w:r w:rsidR="00684145">
        <w:t xml:space="preserve">se </w:t>
      </w:r>
      <w:r w:rsidR="00770D4D">
        <w:t xml:space="preserve">datum </w:t>
      </w:r>
      <w:r w:rsidR="00A573F7">
        <w:t>ispun</w:t>
      </w:r>
      <w:r w:rsidR="00050A24">
        <w:t>jenja</w:t>
      </w:r>
      <w:r w:rsidR="00A573F7">
        <w:t xml:space="preserve"> obvez</w:t>
      </w:r>
      <w:r w:rsidR="00050A24">
        <w:t>e</w:t>
      </w:r>
      <w:r w:rsidR="00A573F7">
        <w:t xml:space="preserve"> puštanja u rad najmanje jedne bazne postaje </w:t>
      </w:r>
      <w:r w:rsidR="00D84A7A">
        <w:t xml:space="preserve">na način da </w:t>
      </w:r>
      <w:r w:rsidR="00A573F7">
        <w:t>se navedena obveza mora ispuniti do</w:t>
      </w:r>
      <w:r w:rsidR="00D84A7A">
        <w:rPr>
          <w:rFonts w:eastAsia="Malgun Gothic"/>
        </w:rPr>
        <w:t xml:space="preserve"> </w:t>
      </w:r>
      <w:r w:rsidR="00A573F7">
        <w:rPr>
          <w:rFonts w:eastAsia="Malgun Gothic"/>
        </w:rPr>
        <w:t>12. kolovoz</w:t>
      </w:r>
      <w:r w:rsidR="005E4583">
        <w:rPr>
          <w:rFonts w:eastAsia="Malgun Gothic"/>
        </w:rPr>
        <w:t>a</w:t>
      </w:r>
      <w:r w:rsidR="00A573F7">
        <w:rPr>
          <w:rFonts w:eastAsia="Malgun Gothic"/>
        </w:rPr>
        <w:t xml:space="preserve"> 2023</w:t>
      </w:r>
      <w:r w:rsidR="00D84A7A">
        <w:rPr>
          <w:rFonts w:eastAsia="Malgun Gothic"/>
        </w:rPr>
        <w:t>.</w:t>
      </w:r>
    </w:p>
    <w:p w14:paraId="596D1511" w14:textId="77777777" w:rsidR="00B0414F" w:rsidRPr="00B0414F" w:rsidRDefault="00B0414F" w:rsidP="00B0414F">
      <w:pPr>
        <w:pStyle w:val="ListParagraph"/>
        <w:jc w:val="both"/>
      </w:pPr>
    </w:p>
    <w:p w14:paraId="48CE04B1" w14:textId="4BFE8049" w:rsidR="00E71CF9" w:rsidRPr="00D1719A" w:rsidRDefault="00A573F7" w:rsidP="00E71CF9">
      <w:pPr>
        <w:pStyle w:val="ListParagraph"/>
        <w:numPr>
          <w:ilvl w:val="0"/>
          <w:numId w:val="3"/>
        </w:numPr>
        <w:jc w:val="both"/>
      </w:pPr>
      <w:r>
        <w:t xml:space="preserve">Trgovačkom društvu </w:t>
      </w:r>
      <w:proofErr w:type="spellStart"/>
      <w:r>
        <w:rPr>
          <w:rFonts w:eastAsia="Malgun Gothic"/>
          <w:lang w:eastAsia="ko-KR"/>
        </w:rPr>
        <w:t>Digicom</w:t>
      </w:r>
      <w:proofErr w:type="spellEnd"/>
      <w:r>
        <w:rPr>
          <w:rFonts w:eastAsia="Malgun Gothic"/>
          <w:lang w:eastAsia="ko-KR"/>
        </w:rPr>
        <w:t xml:space="preserve"> d.o.o</w:t>
      </w:r>
      <w:r w:rsidRPr="004F5287">
        <w:t>.</w:t>
      </w:r>
      <w:r>
        <w:t>,</w:t>
      </w:r>
      <w:r w:rsidR="004F5287" w:rsidRPr="004F5287">
        <w:t xml:space="preserve"> Ulica Ilije Gregorića 1A, 10291 </w:t>
      </w:r>
      <w:proofErr w:type="spellStart"/>
      <w:r w:rsidR="004F5287" w:rsidRPr="004F5287">
        <w:t>Brdovec</w:t>
      </w:r>
      <w:proofErr w:type="spellEnd"/>
      <w:r w:rsidR="004F5287">
        <w:t>,</w:t>
      </w:r>
      <w:r w:rsidR="004F5287" w:rsidRPr="004F5287">
        <w:t xml:space="preserve"> (dalje: </w:t>
      </w:r>
      <w:proofErr w:type="spellStart"/>
      <w:r w:rsidR="004F5287" w:rsidRPr="004F5287">
        <w:t>Digicom</w:t>
      </w:r>
      <w:proofErr w:type="spellEnd"/>
      <w:r w:rsidR="004F5287" w:rsidRPr="004F5287">
        <w:t>)</w:t>
      </w:r>
      <w:r>
        <w:t xml:space="preserve"> u dozvoli za uporabu </w:t>
      </w:r>
      <w:proofErr w:type="spellStart"/>
      <w:r>
        <w:t>radiofrekvencijskog</w:t>
      </w:r>
      <w:proofErr w:type="spellEnd"/>
      <w:r>
        <w:t xml:space="preserve"> spektra br. </w:t>
      </w:r>
      <w:r>
        <w:rPr>
          <w:rFonts w:eastAsia="Malgun Gothic"/>
        </w:rPr>
        <w:t xml:space="preserve">RFP-13/21, </w:t>
      </w:r>
      <w:r>
        <w:t>mijenja</w:t>
      </w:r>
      <w:r w:rsidRPr="00D54F4E">
        <w:t xml:space="preserve"> </w:t>
      </w:r>
      <w:r>
        <w:t>se datum ispun</w:t>
      </w:r>
      <w:r w:rsidR="00050A24">
        <w:t>jenja</w:t>
      </w:r>
      <w:r>
        <w:t xml:space="preserve"> obvez</w:t>
      </w:r>
      <w:r w:rsidR="00050A24">
        <w:t>e</w:t>
      </w:r>
      <w:r>
        <w:t xml:space="preserve"> puštanja u rad najmanje jedne bazne postaje na način da se navedena obveza mora ispuniti do</w:t>
      </w:r>
      <w:r>
        <w:rPr>
          <w:rFonts w:eastAsia="Malgun Gothic"/>
        </w:rPr>
        <w:t xml:space="preserve"> 12. kolovoza 2023.</w:t>
      </w:r>
    </w:p>
    <w:p w14:paraId="2296DA23" w14:textId="77777777" w:rsidR="00572344" w:rsidRDefault="00572344" w:rsidP="00572344">
      <w:pPr>
        <w:pStyle w:val="ListParagraph"/>
      </w:pPr>
    </w:p>
    <w:p w14:paraId="103B3068" w14:textId="0F5E19F4" w:rsidR="00B0414F" w:rsidRDefault="00A573F7" w:rsidP="006E2F1E">
      <w:pPr>
        <w:pStyle w:val="ListParagraph"/>
        <w:numPr>
          <w:ilvl w:val="0"/>
          <w:numId w:val="3"/>
        </w:numPr>
        <w:jc w:val="both"/>
      </w:pPr>
      <w:r>
        <w:t xml:space="preserve">Trgovačkom društvu </w:t>
      </w:r>
      <w:r w:rsidR="0002643C">
        <w:rPr>
          <w:rFonts w:eastAsia="Malgun Gothic"/>
          <w:lang w:eastAsia="ko-KR"/>
        </w:rPr>
        <w:t xml:space="preserve">Eco </w:t>
      </w:r>
      <w:proofErr w:type="spellStart"/>
      <w:r w:rsidR="0002643C">
        <w:rPr>
          <w:rFonts w:eastAsia="Malgun Gothic"/>
          <w:lang w:eastAsia="ko-KR"/>
        </w:rPr>
        <w:t>Net</w:t>
      </w:r>
      <w:proofErr w:type="spellEnd"/>
      <w:r>
        <w:rPr>
          <w:rFonts w:eastAsia="Malgun Gothic"/>
          <w:lang w:eastAsia="ko-KR"/>
        </w:rPr>
        <w:t xml:space="preserve"> d.o</w:t>
      </w:r>
      <w:r w:rsidRPr="004F5287">
        <w:t>.o.</w:t>
      </w:r>
      <w:r>
        <w:t>,</w:t>
      </w:r>
      <w:r w:rsidR="004F5287" w:rsidRPr="004F5287">
        <w:t xml:space="preserve"> Varaždinska ulica 177, Gornji </w:t>
      </w:r>
      <w:proofErr w:type="spellStart"/>
      <w:r w:rsidR="004F5287" w:rsidRPr="004F5287">
        <w:t>Kućan</w:t>
      </w:r>
      <w:proofErr w:type="spellEnd"/>
      <w:r w:rsidR="004F5287" w:rsidRPr="004F5287">
        <w:t xml:space="preserve">, 42000 Varaždin (dalje: Eco </w:t>
      </w:r>
      <w:proofErr w:type="spellStart"/>
      <w:r w:rsidR="004F5287" w:rsidRPr="004F5287">
        <w:t>Net</w:t>
      </w:r>
      <w:proofErr w:type="spellEnd"/>
      <w:r w:rsidR="004F5287" w:rsidRPr="004F5287">
        <w:t>)</w:t>
      </w:r>
      <w:r w:rsidR="004F5287">
        <w:t>,</w:t>
      </w:r>
      <w:r>
        <w:t xml:space="preserve"> u dozvolama za uporabu </w:t>
      </w:r>
      <w:proofErr w:type="spellStart"/>
      <w:r>
        <w:t>radiofrekvencijskog</w:t>
      </w:r>
      <w:proofErr w:type="spellEnd"/>
      <w:r>
        <w:t xml:space="preserve"> spektra br. </w:t>
      </w:r>
      <w:r>
        <w:rPr>
          <w:rFonts w:eastAsia="Malgun Gothic"/>
        </w:rPr>
        <w:t>RFP-14/21, RFP-15/21 i RFP-1</w:t>
      </w:r>
      <w:r w:rsidR="0002643C">
        <w:rPr>
          <w:rFonts w:eastAsia="Malgun Gothic"/>
        </w:rPr>
        <w:t>6</w:t>
      </w:r>
      <w:r>
        <w:rPr>
          <w:rFonts w:eastAsia="Malgun Gothic"/>
        </w:rPr>
        <w:t>/21,</w:t>
      </w:r>
      <w:r>
        <w:t xml:space="preserve"> mijenja</w:t>
      </w:r>
      <w:r w:rsidRPr="00D54F4E">
        <w:t xml:space="preserve"> </w:t>
      </w:r>
      <w:r>
        <w:t>se datum ispun</w:t>
      </w:r>
      <w:r w:rsidR="00050A24">
        <w:t>jenja</w:t>
      </w:r>
      <w:r>
        <w:t xml:space="preserve"> obvez</w:t>
      </w:r>
      <w:r w:rsidR="00050A24">
        <w:t>e</w:t>
      </w:r>
      <w:r>
        <w:t xml:space="preserve"> puštanja u rad najmanje jedne bazne postaje na način da se navedena obveza mora ispuniti do</w:t>
      </w:r>
      <w:r>
        <w:rPr>
          <w:rFonts w:eastAsia="Malgun Gothic"/>
        </w:rPr>
        <w:t xml:space="preserve"> 12. kolovoza 2023.</w:t>
      </w:r>
    </w:p>
    <w:p w14:paraId="49BCC864" w14:textId="77777777" w:rsidR="00252690" w:rsidRDefault="00252690" w:rsidP="00252690">
      <w:pPr>
        <w:pStyle w:val="ListParagraph"/>
      </w:pPr>
    </w:p>
    <w:p w14:paraId="6A609086" w14:textId="2AFD909C" w:rsidR="00252690" w:rsidRDefault="0002643C" w:rsidP="006E2F1E">
      <w:pPr>
        <w:pStyle w:val="ListParagraph"/>
        <w:numPr>
          <w:ilvl w:val="0"/>
          <w:numId w:val="3"/>
        </w:numPr>
        <w:jc w:val="both"/>
      </w:pPr>
      <w:r>
        <w:t xml:space="preserve">Trgovačkom društvu </w:t>
      </w:r>
      <w:r>
        <w:rPr>
          <w:rFonts w:eastAsia="Malgun Gothic"/>
          <w:lang w:eastAsia="ko-KR"/>
        </w:rPr>
        <w:t xml:space="preserve">EOLO </w:t>
      </w:r>
      <w:r w:rsidRPr="004F5287">
        <w:t>S.P.A.</w:t>
      </w:r>
      <w:r>
        <w:t>,</w:t>
      </w:r>
      <w:r w:rsidR="004F5287" w:rsidRPr="004F5287">
        <w:t xml:space="preserve"> </w:t>
      </w:r>
      <w:proofErr w:type="spellStart"/>
      <w:r w:rsidR="004F5287" w:rsidRPr="004F5287">
        <w:t>Via</w:t>
      </w:r>
      <w:proofErr w:type="spellEnd"/>
      <w:r w:rsidR="004F5287" w:rsidRPr="004F5287">
        <w:t xml:space="preserve"> </w:t>
      </w:r>
      <w:proofErr w:type="spellStart"/>
      <w:r w:rsidR="004F5287" w:rsidRPr="004F5287">
        <w:t>Gran</w:t>
      </w:r>
      <w:proofErr w:type="spellEnd"/>
      <w:r w:rsidR="004F5287" w:rsidRPr="004F5287">
        <w:t xml:space="preserve"> San Bernardo 12, 21052 </w:t>
      </w:r>
      <w:proofErr w:type="spellStart"/>
      <w:r w:rsidR="004F5287" w:rsidRPr="004F5287">
        <w:t>Busto</w:t>
      </w:r>
      <w:proofErr w:type="spellEnd"/>
      <w:r w:rsidR="004F5287" w:rsidRPr="004F5287">
        <w:t xml:space="preserve"> </w:t>
      </w:r>
      <w:proofErr w:type="spellStart"/>
      <w:r w:rsidR="004F5287" w:rsidRPr="004F5287">
        <w:t>Arsizio</w:t>
      </w:r>
      <w:proofErr w:type="spellEnd"/>
      <w:r w:rsidR="004F5287" w:rsidRPr="004F5287">
        <w:t xml:space="preserve"> (VA), Italija (dalje: EOLO)</w:t>
      </w:r>
      <w:r w:rsidR="004F5287">
        <w:t>,</w:t>
      </w:r>
      <w:r>
        <w:t xml:space="preserve"> u dozvolama za uporabu </w:t>
      </w:r>
      <w:proofErr w:type="spellStart"/>
      <w:r>
        <w:t>radiofrekvencijskog</w:t>
      </w:r>
      <w:proofErr w:type="spellEnd"/>
      <w:r>
        <w:t xml:space="preserve"> spektra br. </w:t>
      </w:r>
      <w:r>
        <w:rPr>
          <w:rFonts w:eastAsia="Malgun Gothic"/>
        </w:rPr>
        <w:t>RFP-17/21, RFP-18/21, RFP-19/21 i RFP-20/21,</w:t>
      </w:r>
      <w:r>
        <w:t xml:space="preserve"> mijenja</w:t>
      </w:r>
      <w:r w:rsidRPr="00D54F4E">
        <w:t xml:space="preserve"> </w:t>
      </w:r>
      <w:r>
        <w:t>se datum ispun</w:t>
      </w:r>
      <w:r w:rsidR="00050A24">
        <w:t>jenja</w:t>
      </w:r>
      <w:r>
        <w:t xml:space="preserve"> obvez</w:t>
      </w:r>
      <w:r w:rsidR="00050A24">
        <w:t>e</w:t>
      </w:r>
      <w:r>
        <w:t xml:space="preserve"> puštanja u rad najmanje jedne bazne postaje na način da se navedena obveza mora ispuniti do</w:t>
      </w:r>
      <w:r>
        <w:rPr>
          <w:rFonts w:eastAsia="Malgun Gothic"/>
        </w:rPr>
        <w:t xml:space="preserve"> 12. kolovoza 2023.</w:t>
      </w:r>
    </w:p>
    <w:p w14:paraId="1595499C" w14:textId="77777777" w:rsidR="004B40E2" w:rsidRDefault="004B40E2" w:rsidP="004B40E2">
      <w:pPr>
        <w:pStyle w:val="ListParagraph"/>
      </w:pPr>
    </w:p>
    <w:p w14:paraId="1B35B2DA" w14:textId="468FD18A" w:rsidR="00B0414F" w:rsidRDefault="0002643C" w:rsidP="00572344">
      <w:pPr>
        <w:pStyle w:val="ListParagraph"/>
        <w:numPr>
          <w:ilvl w:val="0"/>
          <w:numId w:val="3"/>
        </w:numPr>
        <w:jc w:val="both"/>
      </w:pPr>
      <w:r>
        <w:t xml:space="preserve">Trgovačkom društvu </w:t>
      </w:r>
      <w:r>
        <w:rPr>
          <w:rFonts w:eastAsia="Malgun Gothic"/>
          <w:lang w:eastAsia="ko-KR"/>
        </w:rPr>
        <w:t>Markoja d</w:t>
      </w:r>
      <w:r>
        <w:rPr>
          <w:rFonts w:eastAsia="Malgun Gothic"/>
        </w:rPr>
        <w:t>.o.o.</w:t>
      </w:r>
      <w:r w:rsidRPr="004F5287">
        <w:rPr>
          <w:rFonts w:eastAsia="Malgun Gothic"/>
        </w:rPr>
        <w:t>,</w:t>
      </w:r>
      <w:r w:rsidR="004F5287" w:rsidRPr="004F5287">
        <w:rPr>
          <w:rFonts w:eastAsia="Malgun Gothic"/>
        </w:rPr>
        <w:t xml:space="preserve"> Selska cesta 93, 10000 Zagreb (dalje: Markoja),</w:t>
      </w:r>
      <w:r w:rsidRPr="004F5287">
        <w:rPr>
          <w:rFonts w:eastAsia="Malgun Gothic"/>
        </w:rPr>
        <w:t xml:space="preserve"> u</w:t>
      </w:r>
      <w:r>
        <w:t xml:space="preserve"> dozvolama za uporabu </w:t>
      </w:r>
      <w:proofErr w:type="spellStart"/>
      <w:r>
        <w:t>radiofrekvencijskog</w:t>
      </w:r>
      <w:proofErr w:type="spellEnd"/>
      <w:r>
        <w:t xml:space="preserve"> spektra br. </w:t>
      </w:r>
      <w:r>
        <w:rPr>
          <w:rFonts w:eastAsia="Malgun Gothic"/>
        </w:rPr>
        <w:t>RFP-21/21, RFP-22/21 i RFP-23/21,</w:t>
      </w:r>
      <w:r>
        <w:t xml:space="preserve"> mijenja</w:t>
      </w:r>
      <w:r w:rsidRPr="00D54F4E">
        <w:t xml:space="preserve"> </w:t>
      </w:r>
      <w:r>
        <w:t>se datum ispun</w:t>
      </w:r>
      <w:r w:rsidR="00050A24">
        <w:t>jenja</w:t>
      </w:r>
      <w:r>
        <w:t xml:space="preserve"> obvez</w:t>
      </w:r>
      <w:r w:rsidR="00050A24">
        <w:t>e</w:t>
      </w:r>
      <w:r>
        <w:t xml:space="preserve"> puštanja u rad najmanje jedne bazne postaje na način da se navedena obveza mora ispuniti do</w:t>
      </w:r>
      <w:r>
        <w:rPr>
          <w:rFonts w:eastAsia="Malgun Gothic"/>
        </w:rPr>
        <w:t xml:space="preserve"> 12. kolovoza 2023.</w:t>
      </w:r>
    </w:p>
    <w:p w14:paraId="761B0C1D" w14:textId="77777777" w:rsidR="00EE09C4" w:rsidRDefault="00EE09C4" w:rsidP="00EE09C4">
      <w:pPr>
        <w:pStyle w:val="ListParagraph"/>
      </w:pPr>
    </w:p>
    <w:p w14:paraId="06ACBA36" w14:textId="77777777" w:rsidR="00EE09C4" w:rsidRDefault="0002643C" w:rsidP="00572344">
      <w:pPr>
        <w:pStyle w:val="ListParagraph"/>
        <w:numPr>
          <w:ilvl w:val="0"/>
          <w:numId w:val="3"/>
        </w:numPr>
        <w:jc w:val="both"/>
      </w:pPr>
      <w:r>
        <w:lastRenderedPageBreak/>
        <w:t xml:space="preserve">Trgovačkom društvu </w:t>
      </w:r>
      <w:r>
        <w:rPr>
          <w:rFonts w:eastAsia="Malgun Gothic"/>
          <w:lang w:eastAsia="ko-KR"/>
        </w:rPr>
        <w:t>Terrakom d.o</w:t>
      </w:r>
      <w:r w:rsidRPr="004F5287">
        <w:t>.o.</w:t>
      </w:r>
      <w:r>
        <w:t>,</w:t>
      </w:r>
      <w:r w:rsidR="004F5287" w:rsidRPr="004F5287">
        <w:t xml:space="preserve"> Radnička cesta 48, 10000 Zagreb (dalje: Terrakom),</w:t>
      </w:r>
      <w:r>
        <w:t xml:space="preserve"> u dozvolama za uporabu </w:t>
      </w:r>
      <w:proofErr w:type="spellStart"/>
      <w:r>
        <w:t>radiofrekvencijskog</w:t>
      </w:r>
      <w:proofErr w:type="spellEnd"/>
      <w:r>
        <w:t xml:space="preserve"> spektra br. </w:t>
      </w:r>
      <w:r>
        <w:rPr>
          <w:rFonts w:eastAsia="Malgun Gothic"/>
        </w:rPr>
        <w:t>RFP-24/21, RFP-25/21, RFP-26/21 i RFP-27/21,</w:t>
      </w:r>
      <w:r>
        <w:t xml:space="preserve"> mijenja</w:t>
      </w:r>
      <w:r w:rsidRPr="00D54F4E">
        <w:t xml:space="preserve"> </w:t>
      </w:r>
      <w:r>
        <w:t>se datum do kojeg nositelj dozvole mora ispuniti obvezu puštanja u rad najmanje jedne bazne postaje na način da se navedena obveza mora ispuniti do</w:t>
      </w:r>
      <w:r>
        <w:rPr>
          <w:rFonts w:eastAsia="Malgun Gothic"/>
        </w:rPr>
        <w:t xml:space="preserve"> 12. kolovoza 2023.</w:t>
      </w:r>
    </w:p>
    <w:p w14:paraId="2B705EE5" w14:textId="77777777" w:rsidR="005D1AFA" w:rsidRDefault="005D1AFA" w:rsidP="005D1AFA">
      <w:pPr>
        <w:pStyle w:val="ListParagraph"/>
      </w:pPr>
    </w:p>
    <w:p w14:paraId="10F5304A" w14:textId="2546A874" w:rsidR="00F43A31" w:rsidRDefault="00F43A31" w:rsidP="00572344">
      <w:pPr>
        <w:pStyle w:val="ListParagraph"/>
        <w:numPr>
          <w:ilvl w:val="0"/>
          <w:numId w:val="3"/>
        </w:numPr>
        <w:jc w:val="both"/>
      </w:pPr>
      <w:r>
        <w:t xml:space="preserve">Ostali uvjeti dozvola br. </w:t>
      </w:r>
      <w:r w:rsidR="00F948EC">
        <w:t>RFP-</w:t>
      </w:r>
      <w:r w:rsidR="0002643C">
        <w:t>1</w:t>
      </w:r>
      <w:r w:rsidR="00F948EC">
        <w:t>1/</w:t>
      </w:r>
      <w:r w:rsidR="00CE76D9">
        <w:t>21</w:t>
      </w:r>
      <w:r w:rsidR="00F948EC">
        <w:t>, RFP-</w:t>
      </w:r>
      <w:r w:rsidR="0002643C">
        <w:t>1</w:t>
      </w:r>
      <w:r w:rsidR="00F948EC">
        <w:t>2/</w:t>
      </w:r>
      <w:r w:rsidR="00CE76D9">
        <w:t>21</w:t>
      </w:r>
      <w:r w:rsidR="0002643C">
        <w:t>, RFP-13/</w:t>
      </w:r>
      <w:r w:rsidR="00CE76D9">
        <w:t>21</w:t>
      </w:r>
      <w:r w:rsidR="0002643C">
        <w:t>, RFP-14/</w:t>
      </w:r>
      <w:r w:rsidR="00CE76D9">
        <w:t>21</w:t>
      </w:r>
      <w:r w:rsidR="0002643C">
        <w:t>, RFP-15/</w:t>
      </w:r>
      <w:r w:rsidR="00CE76D9">
        <w:t>21</w:t>
      </w:r>
      <w:r w:rsidR="0002643C">
        <w:t>, RFP-16/</w:t>
      </w:r>
      <w:r w:rsidR="00CE76D9">
        <w:t>21</w:t>
      </w:r>
      <w:r w:rsidR="0002643C">
        <w:t>, RFP-17/</w:t>
      </w:r>
      <w:r w:rsidR="00CE76D9">
        <w:t>21</w:t>
      </w:r>
      <w:r w:rsidR="0002643C">
        <w:t>, RFP-</w:t>
      </w:r>
      <w:r w:rsidR="001D4103">
        <w:t>18</w:t>
      </w:r>
      <w:r w:rsidR="0002643C">
        <w:t>/</w:t>
      </w:r>
      <w:r w:rsidR="00CE76D9">
        <w:t>21</w:t>
      </w:r>
      <w:r w:rsidR="0002643C">
        <w:t>, RFP-</w:t>
      </w:r>
      <w:r w:rsidR="001D4103">
        <w:t>19</w:t>
      </w:r>
      <w:r w:rsidR="0002643C">
        <w:t>/</w:t>
      </w:r>
      <w:r w:rsidR="00CE76D9">
        <w:t>21</w:t>
      </w:r>
      <w:r w:rsidR="0002643C">
        <w:t>, RFP-</w:t>
      </w:r>
      <w:r w:rsidR="001D4103">
        <w:t>20</w:t>
      </w:r>
      <w:r w:rsidR="0002643C">
        <w:t>/</w:t>
      </w:r>
      <w:r w:rsidR="00CE76D9">
        <w:t>21</w:t>
      </w:r>
      <w:r w:rsidR="0002643C">
        <w:t>, RFP-</w:t>
      </w:r>
      <w:r w:rsidR="001D4103">
        <w:t>21</w:t>
      </w:r>
      <w:r w:rsidR="0002643C">
        <w:t>/</w:t>
      </w:r>
      <w:r w:rsidR="00CE76D9">
        <w:t>21</w:t>
      </w:r>
      <w:r w:rsidR="0002643C">
        <w:t>, RFP-</w:t>
      </w:r>
      <w:r w:rsidR="001D4103">
        <w:t>22</w:t>
      </w:r>
      <w:r w:rsidR="0002643C">
        <w:t>/</w:t>
      </w:r>
      <w:r w:rsidR="00CE76D9">
        <w:t>21</w:t>
      </w:r>
      <w:r w:rsidR="0002643C">
        <w:t>, RFP-</w:t>
      </w:r>
      <w:r w:rsidR="001D4103">
        <w:t>23</w:t>
      </w:r>
      <w:r w:rsidR="0002643C">
        <w:t>/</w:t>
      </w:r>
      <w:r w:rsidR="00CE76D9">
        <w:t>21</w:t>
      </w:r>
      <w:r w:rsidR="0002643C">
        <w:t>, RFP-</w:t>
      </w:r>
      <w:r w:rsidR="001D4103">
        <w:t>24</w:t>
      </w:r>
      <w:r w:rsidR="0002643C">
        <w:t>/</w:t>
      </w:r>
      <w:r w:rsidR="00CE76D9">
        <w:t>21</w:t>
      </w:r>
      <w:r w:rsidR="0002643C">
        <w:t>, RFP-</w:t>
      </w:r>
      <w:r w:rsidR="001D4103">
        <w:t>25</w:t>
      </w:r>
      <w:r w:rsidR="0002643C">
        <w:t>/</w:t>
      </w:r>
      <w:r w:rsidR="00CE76D9">
        <w:t>21</w:t>
      </w:r>
      <w:r w:rsidR="0002643C">
        <w:t>, RFP-</w:t>
      </w:r>
      <w:r w:rsidR="001D4103">
        <w:t>26</w:t>
      </w:r>
      <w:r w:rsidR="0002643C">
        <w:t>/</w:t>
      </w:r>
      <w:r w:rsidR="00CE76D9">
        <w:t>21</w:t>
      </w:r>
      <w:r w:rsidR="00F948EC">
        <w:t xml:space="preserve"> i RFP-</w:t>
      </w:r>
      <w:r w:rsidR="001D4103">
        <w:t>27</w:t>
      </w:r>
      <w:r w:rsidR="00F948EC">
        <w:t>/</w:t>
      </w:r>
      <w:r w:rsidR="00CE76D9">
        <w:t>21</w:t>
      </w:r>
      <w:r w:rsidR="00F948EC">
        <w:t xml:space="preserve"> </w:t>
      </w:r>
      <w:r>
        <w:rPr>
          <w:rFonts w:eastAsia="Malgun Gothic"/>
        </w:rPr>
        <w:t>ostaju neizmijenjeni.</w:t>
      </w:r>
    </w:p>
    <w:p w14:paraId="294A4A18" w14:textId="77777777" w:rsidR="00B646BC" w:rsidRDefault="00B646BC" w:rsidP="00B646BC">
      <w:pPr>
        <w:jc w:val="both"/>
      </w:pPr>
    </w:p>
    <w:p w14:paraId="65360289" w14:textId="34F3F253" w:rsidR="00225590" w:rsidRDefault="000F4112" w:rsidP="003D4F58">
      <w:pPr>
        <w:pStyle w:val="ListParagraph"/>
        <w:numPr>
          <w:ilvl w:val="0"/>
          <w:numId w:val="3"/>
        </w:numPr>
        <w:jc w:val="both"/>
      </w:pPr>
      <w:r>
        <w:t>T</w:t>
      </w:r>
      <w:r w:rsidR="004051FC">
        <w:t>rgovački</w:t>
      </w:r>
      <w:r w:rsidRPr="00011661">
        <w:t xml:space="preserve">m </w:t>
      </w:r>
      <w:r w:rsidR="004051FC">
        <w:t>društvima</w:t>
      </w:r>
      <w:r w:rsidR="00D84A7A">
        <w:t xml:space="preserve"> </w:t>
      </w:r>
      <w:proofErr w:type="spellStart"/>
      <w:r w:rsidR="001D4103">
        <w:rPr>
          <w:rFonts w:eastAsia="Malgun Gothic"/>
          <w:lang w:eastAsia="ko-KR"/>
        </w:rPr>
        <w:t>BeeIN</w:t>
      </w:r>
      <w:proofErr w:type="spellEnd"/>
      <w:r w:rsidR="001D4103">
        <w:rPr>
          <w:rFonts w:eastAsia="Malgun Gothic"/>
          <w:lang w:eastAsia="ko-KR"/>
        </w:rPr>
        <w:t xml:space="preserve"> d.o.o., </w:t>
      </w:r>
      <w:proofErr w:type="spellStart"/>
      <w:r w:rsidR="001D4103">
        <w:rPr>
          <w:rFonts w:eastAsia="Malgun Gothic"/>
          <w:lang w:eastAsia="ko-KR"/>
        </w:rPr>
        <w:t>Digicom</w:t>
      </w:r>
      <w:proofErr w:type="spellEnd"/>
      <w:r w:rsidR="001D4103">
        <w:rPr>
          <w:rFonts w:eastAsia="Malgun Gothic"/>
          <w:lang w:eastAsia="ko-KR"/>
        </w:rPr>
        <w:t xml:space="preserve"> d.o.o.</w:t>
      </w:r>
      <w:r w:rsidR="001D4103">
        <w:t>,</w:t>
      </w:r>
      <w:r w:rsidR="001D4103" w:rsidRPr="001D4103">
        <w:rPr>
          <w:rFonts w:eastAsia="Malgun Gothic"/>
          <w:lang w:eastAsia="ko-KR"/>
        </w:rPr>
        <w:t xml:space="preserve"> </w:t>
      </w:r>
      <w:r w:rsidR="001D4103">
        <w:rPr>
          <w:rFonts w:eastAsia="Malgun Gothic"/>
          <w:lang w:eastAsia="ko-KR"/>
        </w:rPr>
        <w:t xml:space="preserve">Eco </w:t>
      </w:r>
      <w:proofErr w:type="spellStart"/>
      <w:r w:rsidR="001D4103">
        <w:rPr>
          <w:rFonts w:eastAsia="Malgun Gothic"/>
          <w:lang w:eastAsia="ko-KR"/>
        </w:rPr>
        <w:t>Net</w:t>
      </w:r>
      <w:proofErr w:type="spellEnd"/>
      <w:r w:rsidR="001D4103">
        <w:rPr>
          <w:rFonts w:eastAsia="Malgun Gothic"/>
          <w:lang w:eastAsia="ko-KR"/>
        </w:rPr>
        <w:t xml:space="preserve"> d.o.o.</w:t>
      </w:r>
      <w:r w:rsidR="001D4103">
        <w:t>,</w:t>
      </w:r>
      <w:r w:rsidR="001D4103" w:rsidRPr="001D4103">
        <w:rPr>
          <w:rFonts w:eastAsia="Malgun Gothic"/>
          <w:lang w:eastAsia="ko-KR"/>
        </w:rPr>
        <w:t xml:space="preserve"> </w:t>
      </w:r>
      <w:r w:rsidR="001D4103">
        <w:rPr>
          <w:rFonts w:eastAsia="Malgun Gothic"/>
          <w:lang w:eastAsia="ko-KR"/>
        </w:rPr>
        <w:t>EOLO S.P.A.</w:t>
      </w:r>
      <w:r w:rsidR="001D4103">
        <w:t>,</w:t>
      </w:r>
      <w:r w:rsidR="001D4103" w:rsidRPr="001D4103">
        <w:rPr>
          <w:rFonts w:eastAsia="Malgun Gothic"/>
          <w:lang w:eastAsia="ko-KR"/>
        </w:rPr>
        <w:t xml:space="preserve"> </w:t>
      </w:r>
      <w:r w:rsidR="001D4103">
        <w:rPr>
          <w:rFonts w:eastAsia="Malgun Gothic"/>
          <w:lang w:eastAsia="ko-KR"/>
        </w:rPr>
        <w:t>Markoja d.o.o.</w:t>
      </w:r>
      <w:r w:rsidR="001D4103">
        <w:t>,</w:t>
      </w:r>
      <w:r w:rsidR="004051FC">
        <w:rPr>
          <w:rFonts w:eastAsia="Malgun Gothic"/>
          <w:lang w:eastAsia="ko-KR"/>
        </w:rPr>
        <w:t xml:space="preserve"> i </w:t>
      </w:r>
      <w:r w:rsidR="001D4103">
        <w:rPr>
          <w:rFonts w:eastAsia="Malgun Gothic"/>
          <w:lang w:eastAsia="ko-KR"/>
        </w:rPr>
        <w:t>Terrakom d.o.o.</w:t>
      </w:r>
      <w:r w:rsidR="00974C35">
        <w:t xml:space="preserve">, </w:t>
      </w:r>
      <w:r w:rsidRPr="00011661">
        <w:t>bit će izdane nove dozvole usklađene s izmi</w:t>
      </w:r>
      <w:r w:rsidR="00F43A31">
        <w:t xml:space="preserve">jenjenim uvjetima iz </w:t>
      </w:r>
      <w:r w:rsidR="001D4103">
        <w:t>ove odluke, a dozvole</w:t>
      </w:r>
      <w:r w:rsidRPr="00011661">
        <w:t xml:space="preserve"> </w:t>
      </w:r>
      <w:r w:rsidR="001D4103">
        <w:t>RFP-11/</w:t>
      </w:r>
      <w:r w:rsidR="00CE76D9">
        <w:t>21</w:t>
      </w:r>
      <w:r w:rsidR="001D4103">
        <w:t>, RFP-12/</w:t>
      </w:r>
      <w:r w:rsidR="00CE76D9">
        <w:t>21</w:t>
      </w:r>
      <w:r w:rsidR="001D4103">
        <w:t>, RFP-13/</w:t>
      </w:r>
      <w:r w:rsidR="00CE76D9">
        <w:t>21</w:t>
      </w:r>
      <w:r w:rsidR="001D4103">
        <w:t>, RFP-14/</w:t>
      </w:r>
      <w:r w:rsidR="00CE76D9">
        <w:t>21</w:t>
      </w:r>
      <w:r w:rsidR="001D4103">
        <w:t>, RFP-15/</w:t>
      </w:r>
      <w:r w:rsidR="00CE76D9">
        <w:t>21</w:t>
      </w:r>
      <w:r w:rsidR="001D4103">
        <w:t>, RFP-16/</w:t>
      </w:r>
      <w:r w:rsidR="00CE76D9">
        <w:t>21</w:t>
      </w:r>
      <w:r w:rsidR="001D4103">
        <w:t>, RFP-17/</w:t>
      </w:r>
      <w:r w:rsidR="00CE76D9">
        <w:t>21</w:t>
      </w:r>
      <w:r w:rsidR="001D4103">
        <w:t>, RFP-18/</w:t>
      </w:r>
      <w:r w:rsidR="00CE76D9">
        <w:t>21</w:t>
      </w:r>
      <w:r w:rsidR="001D4103">
        <w:t>, RFP-19/</w:t>
      </w:r>
      <w:r w:rsidR="00CE76D9">
        <w:t>21</w:t>
      </w:r>
      <w:r w:rsidR="001D4103">
        <w:t>, RFP-20/</w:t>
      </w:r>
      <w:r w:rsidR="00CE76D9">
        <w:t>21</w:t>
      </w:r>
      <w:r w:rsidR="001D4103">
        <w:t>, RFP-21/</w:t>
      </w:r>
      <w:r w:rsidR="00CE76D9">
        <w:t>21</w:t>
      </w:r>
      <w:r w:rsidR="001D4103">
        <w:t>, RFP-22/</w:t>
      </w:r>
      <w:r w:rsidR="00CE76D9">
        <w:t>21</w:t>
      </w:r>
      <w:r w:rsidR="001D4103">
        <w:t>, RFP-23/</w:t>
      </w:r>
      <w:r w:rsidR="00CE76D9">
        <w:t>21</w:t>
      </w:r>
      <w:r w:rsidR="001D4103">
        <w:t>, RFP-24/</w:t>
      </w:r>
      <w:r w:rsidR="00CE76D9">
        <w:t>21</w:t>
      </w:r>
      <w:r w:rsidR="001D4103">
        <w:t>, RFP-25/</w:t>
      </w:r>
      <w:r w:rsidR="00CE76D9">
        <w:t>21</w:t>
      </w:r>
      <w:r w:rsidR="001D4103">
        <w:t>, RFP-26/</w:t>
      </w:r>
      <w:r w:rsidR="00CE76D9">
        <w:t>21</w:t>
      </w:r>
      <w:r w:rsidR="001D4103">
        <w:t xml:space="preserve"> i RFP-27/</w:t>
      </w:r>
      <w:r w:rsidR="00CE76D9">
        <w:t>21</w:t>
      </w:r>
      <w:r w:rsidR="004051FC">
        <w:t xml:space="preserve"> prestaju vrijediti.</w:t>
      </w:r>
    </w:p>
    <w:p w14:paraId="2FC087AF" w14:textId="77777777" w:rsidR="00225590" w:rsidRDefault="00225590" w:rsidP="00225590"/>
    <w:p w14:paraId="0822059E" w14:textId="77777777" w:rsidR="00225590" w:rsidRDefault="00225590" w:rsidP="00225590">
      <w:pPr>
        <w:pStyle w:val="ListParagraph"/>
        <w:numPr>
          <w:ilvl w:val="0"/>
          <w:numId w:val="3"/>
        </w:numPr>
        <w:jc w:val="both"/>
      </w:pPr>
      <w:r>
        <w:t xml:space="preserve">Ova odluka bit će objavljena na internetskim stranicama HAKOM-a. </w:t>
      </w:r>
    </w:p>
    <w:p w14:paraId="770616A4" w14:textId="77777777" w:rsidR="00225590" w:rsidRDefault="00225590" w:rsidP="003D4F58">
      <w:pPr>
        <w:pStyle w:val="ListParagraph"/>
        <w:jc w:val="both"/>
      </w:pPr>
    </w:p>
    <w:p w14:paraId="5A992825" w14:textId="77777777" w:rsidR="005E1290" w:rsidRDefault="005E1290" w:rsidP="000F4112">
      <w:pPr>
        <w:jc w:val="both"/>
      </w:pPr>
    </w:p>
    <w:p w14:paraId="40A609FA" w14:textId="77777777" w:rsidR="005E1290" w:rsidRDefault="005E1290" w:rsidP="000F4112">
      <w:pPr>
        <w:jc w:val="both"/>
      </w:pPr>
    </w:p>
    <w:p w14:paraId="3CD9A34C" w14:textId="77777777" w:rsidR="000F4112" w:rsidRPr="00C36845" w:rsidRDefault="00430F22" w:rsidP="000F4112">
      <w:pPr>
        <w:jc w:val="center"/>
        <w:rPr>
          <w:b/>
          <w:i/>
        </w:rPr>
      </w:pPr>
      <w:r>
        <w:rPr>
          <w:b/>
          <w:i/>
        </w:rPr>
        <w:t>O</w:t>
      </w:r>
      <w:r w:rsidR="000F4112" w:rsidRPr="00C36845">
        <w:rPr>
          <w:b/>
          <w:i/>
        </w:rPr>
        <w:t>brazloženje</w:t>
      </w:r>
    </w:p>
    <w:p w14:paraId="045A6E88" w14:textId="77777777" w:rsidR="000F4112" w:rsidRDefault="000F4112" w:rsidP="000F4112">
      <w:pPr>
        <w:jc w:val="both"/>
      </w:pPr>
    </w:p>
    <w:p w14:paraId="1C4F1BAB" w14:textId="77777777" w:rsidR="00095CCC" w:rsidRDefault="00095CCC" w:rsidP="000F4112">
      <w:pPr>
        <w:jc w:val="both"/>
      </w:pPr>
    </w:p>
    <w:p w14:paraId="569D73DD" w14:textId="5D50A2F1" w:rsidR="00FE2C75" w:rsidRDefault="00530679" w:rsidP="00530679">
      <w:pPr>
        <w:jc w:val="both"/>
      </w:pPr>
      <w:r>
        <w:t>Hrvatska regulatorna agencija za mrežne djelatnosti (dalje: HAKOM)</w:t>
      </w:r>
      <w:r w:rsidR="00F232A1">
        <w:t xml:space="preserve"> </w:t>
      </w:r>
      <w:r w:rsidR="008026B0">
        <w:t xml:space="preserve">zaprimila je </w:t>
      </w:r>
      <w:r w:rsidR="00E40828">
        <w:t xml:space="preserve">pisana i obrazložena </w:t>
      </w:r>
      <w:r w:rsidR="008026B0">
        <w:t>očitovanja više nosi</w:t>
      </w:r>
      <w:r w:rsidR="00333AD6">
        <w:t>telja</w:t>
      </w:r>
      <w:r w:rsidR="008026B0">
        <w:t xml:space="preserve"> dozvola za frekvencijski pojas 3600 MHz na regionalnoj razini kojima </w:t>
      </w:r>
      <w:r w:rsidR="00333AD6">
        <w:t xml:space="preserve">je istaknuta </w:t>
      </w:r>
      <w:r w:rsidR="008026B0">
        <w:t>potreb</w:t>
      </w:r>
      <w:r w:rsidR="00333AD6">
        <w:t>a</w:t>
      </w:r>
      <w:r w:rsidR="008026B0">
        <w:t xml:space="preserve"> za produljenjem roka</w:t>
      </w:r>
      <w:r w:rsidR="00ED4816">
        <w:t xml:space="preserve"> </w:t>
      </w:r>
      <w:r w:rsidR="005923D9">
        <w:t>određenog</w:t>
      </w:r>
      <w:r w:rsidR="003D4F58">
        <w:t xml:space="preserve"> </w:t>
      </w:r>
      <w:r w:rsidR="00ED4816">
        <w:t>za ispunjenje obveze</w:t>
      </w:r>
      <w:r w:rsidR="005923D9" w:rsidRPr="005923D9">
        <w:t xml:space="preserve"> </w:t>
      </w:r>
      <w:r w:rsidR="005923D9">
        <w:t>puštanja u rad najmanje jedne bazne postaje.</w:t>
      </w:r>
      <w:r w:rsidR="003D4F58">
        <w:t xml:space="preserve"> </w:t>
      </w:r>
    </w:p>
    <w:p w14:paraId="7987D163" w14:textId="77777777" w:rsidR="00FE2C75" w:rsidRDefault="00FE2C75" w:rsidP="00530679">
      <w:pPr>
        <w:jc w:val="both"/>
      </w:pPr>
    </w:p>
    <w:p w14:paraId="24B68C75" w14:textId="77777777" w:rsidR="00FE2C75" w:rsidRDefault="00ED4816" w:rsidP="00530679">
      <w:pPr>
        <w:jc w:val="both"/>
      </w:pPr>
      <w:r>
        <w:t xml:space="preserve">U dozvolama </w:t>
      </w:r>
      <w:r w:rsidR="005923D9">
        <w:t xml:space="preserve">za uporabu </w:t>
      </w:r>
      <w:proofErr w:type="spellStart"/>
      <w:r w:rsidR="005923D9">
        <w:t>radiofrekvencijskog</w:t>
      </w:r>
      <w:proofErr w:type="spellEnd"/>
      <w:r w:rsidR="005923D9">
        <w:t xml:space="preserve"> spektra </w:t>
      </w:r>
      <w:r>
        <w:t xml:space="preserve">propisana </w:t>
      </w:r>
      <w:r w:rsidR="005923D9">
        <w:t xml:space="preserve">je </w:t>
      </w:r>
      <w:r>
        <w:t>obveza puštanja u rad najmanje jedne bazne postaje do 31. prosinca 2022.</w:t>
      </w:r>
      <w:r w:rsidR="003D4F58">
        <w:t>,</w:t>
      </w:r>
      <w:r>
        <w:t xml:space="preserve"> u županiji za koju je dozvola izdana, </w:t>
      </w:r>
      <w:r w:rsidR="005923D9">
        <w:t xml:space="preserve">međutim zbog </w:t>
      </w:r>
      <w:r>
        <w:t>izazovnih gospodarskih uvjeta te dugih rokova isporuke opreme</w:t>
      </w:r>
      <w:r w:rsidR="005923D9">
        <w:t xml:space="preserve"> odnosno njene </w:t>
      </w:r>
      <w:r w:rsidR="00E40828">
        <w:t xml:space="preserve">tržišne </w:t>
      </w:r>
      <w:r w:rsidR="005923D9">
        <w:t xml:space="preserve">neraspoloživosti </w:t>
      </w:r>
      <w:r w:rsidR="003D4F58">
        <w:t>većini je nositelja</w:t>
      </w:r>
      <w:r>
        <w:t xml:space="preserve"> dozvol</w:t>
      </w:r>
      <w:r w:rsidR="005923D9">
        <w:t>a</w:t>
      </w:r>
      <w:r>
        <w:t xml:space="preserve"> potrebno dodatno vrijeme za ispunjenje navedene obveze.</w:t>
      </w:r>
      <w:r w:rsidR="008026B0">
        <w:t xml:space="preserve"> </w:t>
      </w:r>
    </w:p>
    <w:p w14:paraId="36527AD4" w14:textId="77777777" w:rsidR="00FE2C75" w:rsidRDefault="00FE2C75" w:rsidP="00530679">
      <w:pPr>
        <w:jc w:val="both"/>
      </w:pPr>
    </w:p>
    <w:p w14:paraId="21E534CE" w14:textId="4224E54C" w:rsidR="00534A08" w:rsidRDefault="00ED4816" w:rsidP="00530679">
      <w:pPr>
        <w:jc w:val="both"/>
        <w:rPr>
          <w:rFonts w:eastAsia="Malgun Gothic"/>
        </w:rPr>
      </w:pPr>
      <w:r>
        <w:t xml:space="preserve">HAKOM je u obzir uzeo </w:t>
      </w:r>
      <w:r w:rsidR="001D293B">
        <w:t xml:space="preserve">nestabilna </w:t>
      </w:r>
      <w:r w:rsidR="00712EB8">
        <w:t xml:space="preserve">gospodarsko </w:t>
      </w:r>
      <w:r w:rsidR="001D293B">
        <w:t xml:space="preserve">politička zbivanja </w:t>
      </w:r>
      <w:r w:rsidR="00712EB8">
        <w:t>i posljedice COVID krize</w:t>
      </w:r>
      <w:r w:rsidR="00712EB8" w:rsidRPr="00763E31">
        <w:t xml:space="preserve"> </w:t>
      </w:r>
      <w:r w:rsidR="001D293B">
        <w:t xml:space="preserve">koji uzrokuju kašnjenje u dobavi </w:t>
      </w:r>
      <w:r w:rsidR="00712EB8">
        <w:t>opreme te određene administrativne postupke na razini lokalnih samouprava</w:t>
      </w:r>
      <w:r w:rsidR="003D4F58">
        <w:t xml:space="preserve"> kao osnovane razloge </w:t>
      </w:r>
      <w:r w:rsidR="00712EB8">
        <w:t>za produljenje roka određenog za ispunjenje obveze puštanja u rad najmanje jedne bazne postaje.</w:t>
      </w:r>
      <w:r w:rsidR="00712EB8" w:rsidRPr="00712EB8">
        <w:t xml:space="preserve"> </w:t>
      </w:r>
      <w:r w:rsidR="00712EB8">
        <w:t>Također uzeta je u obzir</w:t>
      </w:r>
      <w:r w:rsidR="00712EB8" w:rsidRPr="00763E31">
        <w:t xml:space="preserve"> činjenic</w:t>
      </w:r>
      <w:r w:rsidR="00712EB8">
        <w:t>a</w:t>
      </w:r>
      <w:r>
        <w:t xml:space="preserve"> da</w:t>
      </w:r>
      <w:r w:rsidR="00A168FE">
        <w:t xml:space="preserve"> su</w:t>
      </w:r>
      <w:r>
        <w:t xml:space="preserve"> </w:t>
      </w:r>
      <w:r w:rsidR="00A168FE">
        <w:t xml:space="preserve">nositelji dozvola </w:t>
      </w:r>
      <w:r w:rsidR="005923D9">
        <w:t xml:space="preserve">pravovremeno </w:t>
      </w:r>
      <w:r w:rsidR="003D4F58">
        <w:t xml:space="preserve">započeli pripremne </w:t>
      </w:r>
      <w:r w:rsidR="00A168FE">
        <w:t xml:space="preserve">radnje potrebne za ispunjavanje </w:t>
      </w:r>
      <w:r w:rsidR="00712EB8">
        <w:t>navedene obveze</w:t>
      </w:r>
      <w:r w:rsidR="001D293B">
        <w:t>. S</w:t>
      </w:r>
      <w:r w:rsidR="005923D9">
        <w:t>lijedom</w:t>
      </w:r>
      <w:r>
        <w:rPr>
          <w:rFonts w:eastAsia="Malgun Gothic"/>
        </w:rPr>
        <w:t xml:space="preserve"> </w:t>
      </w:r>
      <w:r w:rsidR="001D293B">
        <w:rPr>
          <w:rFonts w:eastAsia="Malgun Gothic"/>
        </w:rPr>
        <w:t>navedenoga</w:t>
      </w:r>
      <w:r>
        <w:rPr>
          <w:rFonts w:eastAsia="Malgun Gothic"/>
        </w:rPr>
        <w:t xml:space="preserve"> odlučeno </w:t>
      </w:r>
      <w:r w:rsidR="001D293B">
        <w:rPr>
          <w:rFonts w:eastAsia="Malgun Gothic"/>
        </w:rPr>
        <w:t xml:space="preserve">je </w:t>
      </w:r>
      <w:r>
        <w:rPr>
          <w:rFonts w:eastAsia="Malgun Gothic"/>
        </w:rPr>
        <w:t>uskladiti krajnji datum</w:t>
      </w:r>
      <w:r w:rsidR="00A168FE">
        <w:rPr>
          <w:rFonts w:eastAsia="Malgun Gothic"/>
        </w:rPr>
        <w:t xml:space="preserve"> ispunjenja obveza </w:t>
      </w:r>
      <w:r w:rsidR="003D4F58">
        <w:t xml:space="preserve">puštanja u rad najmanje jedne bazne postaje </w:t>
      </w:r>
      <w:r w:rsidR="001D293B">
        <w:rPr>
          <w:rFonts w:eastAsia="Malgun Gothic"/>
        </w:rPr>
        <w:t xml:space="preserve">nositelja dozvola </w:t>
      </w:r>
      <w:r w:rsidR="00A168FE">
        <w:rPr>
          <w:rFonts w:eastAsia="Malgun Gothic"/>
        </w:rPr>
        <w:t xml:space="preserve">za uporabu </w:t>
      </w:r>
      <w:proofErr w:type="spellStart"/>
      <w:r w:rsidR="00A168FE">
        <w:rPr>
          <w:rFonts w:eastAsia="Malgun Gothic"/>
        </w:rPr>
        <w:t>radiofrekvencijskog</w:t>
      </w:r>
      <w:proofErr w:type="spellEnd"/>
      <w:r w:rsidR="00A168FE">
        <w:rPr>
          <w:rFonts w:eastAsia="Malgun Gothic"/>
        </w:rPr>
        <w:t xml:space="preserve"> spektra za frekvencijski pojas 3600 MHz na regionalnoj razini</w:t>
      </w:r>
      <w:r>
        <w:rPr>
          <w:rFonts w:eastAsia="Malgun Gothic"/>
        </w:rPr>
        <w:t xml:space="preserve"> </w:t>
      </w:r>
      <w:r w:rsidR="001D293B">
        <w:rPr>
          <w:rFonts w:eastAsia="Malgun Gothic"/>
        </w:rPr>
        <w:t xml:space="preserve">na način da krajnji rok ispunjenja bude </w:t>
      </w:r>
      <w:r w:rsidR="00E40828">
        <w:rPr>
          <w:rFonts w:eastAsia="Malgun Gothic"/>
        </w:rPr>
        <w:t xml:space="preserve">produžen i </w:t>
      </w:r>
      <w:r w:rsidR="001D293B">
        <w:rPr>
          <w:rFonts w:eastAsia="Malgun Gothic"/>
        </w:rPr>
        <w:t>određen</w:t>
      </w:r>
      <w:r>
        <w:rPr>
          <w:rFonts w:eastAsia="Malgun Gothic"/>
        </w:rPr>
        <w:t xml:space="preserve"> </w:t>
      </w:r>
      <w:r w:rsidR="003D4F58">
        <w:rPr>
          <w:rFonts w:eastAsia="Malgun Gothic"/>
        </w:rPr>
        <w:t>do</w:t>
      </w:r>
      <w:r w:rsidR="001D293B">
        <w:rPr>
          <w:rFonts w:eastAsia="Malgun Gothic"/>
        </w:rPr>
        <w:t xml:space="preserve"> </w:t>
      </w:r>
      <w:r w:rsidR="003D4F58">
        <w:rPr>
          <w:rFonts w:eastAsia="Malgun Gothic"/>
        </w:rPr>
        <w:t>dana</w:t>
      </w:r>
      <w:r>
        <w:rPr>
          <w:rFonts w:eastAsia="Malgun Gothic"/>
        </w:rPr>
        <w:t xml:space="preserve"> 1</w:t>
      </w:r>
      <w:r w:rsidR="00A168FE">
        <w:rPr>
          <w:rFonts w:eastAsia="Malgun Gothic"/>
        </w:rPr>
        <w:t>2</w:t>
      </w:r>
      <w:r>
        <w:rPr>
          <w:rFonts w:eastAsia="Malgun Gothic"/>
        </w:rPr>
        <w:t xml:space="preserve">. </w:t>
      </w:r>
      <w:r w:rsidR="00A168FE">
        <w:rPr>
          <w:rFonts w:eastAsia="Malgun Gothic"/>
        </w:rPr>
        <w:t>kolovoza</w:t>
      </w:r>
      <w:r>
        <w:rPr>
          <w:rFonts w:eastAsia="Malgun Gothic"/>
        </w:rPr>
        <w:t xml:space="preserve"> 202</w:t>
      </w:r>
      <w:r w:rsidR="00A168FE">
        <w:rPr>
          <w:rFonts w:eastAsia="Malgun Gothic"/>
        </w:rPr>
        <w:t>3</w:t>
      </w:r>
      <w:r>
        <w:rPr>
          <w:rFonts w:eastAsia="Malgun Gothic"/>
        </w:rPr>
        <w:t>.</w:t>
      </w:r>
    </w:p>
    <w:p w14:paraId="712799D3" w14:textId="77777777" w:rsidR="00830D22" w:rsidRDefault="00830D22" w:rsidP="00830D22">
      <w:pPr>
        <w:jc w:val="both"/>
        <w:rPr>
          <w:rFonts w:eastAsia="Malgun Gothic"/>
        </w:rPr>
      </w:pPr>
    </w:p>
    <w:p w14:paraId="17452F70" w14:textId="66B917F1" w:rsidR="00CC52EE" w:rsidRDefault="00E40828" w:rsidP="00530679">
      <w:pPr>
        <w:jc w:val="both"/>
      </w:pPr>
      <w:r>
        <w:rPr>
          <w:rFonts w:eastAsia="Malgun Gothic"/>
        </w:rPr>
        <w:t>O</w:t>
      </w:r>
      <w:r w:rsidR="00C23E70">
        <w:rPr>
          <w:rFonts w:eastAsia="Malgun Gothic"/>
        </w:rPr>
        <w:t>v</w:t>
      </w:r>
      <w:r>
        <w:rPr>
          <w:rFonts w:eastAsia="Malgun Gothic"/>
        </w:rPr>
        <w:t>om se</w:t>
      </w:r>
      <w:r w:rsidR="00C23E70">
        <w:rPr>
          <w:rFonts w:eastAsia="Malgun Gothic"/>
        </w:rPr>
        <w:t xml:space="preserve"> odluk</w:t>
      </w:r>
      <w:r>
        <w:rPr>
          <w:rFonts w:eastAsia="Malgun Gothic"/>
        </w:rPr>
        <w:t xml:space="preserve">om tako </w:t>
      </w:r>
      <w:r w:rsidR="00C23E70">
        <w:rPr>
          <w:rFonts w:eastAsia="Malgun Gothic"/>
        </w:rPr>
        <w:t xml:space="preserve">mijenjaju uvjeti </w:t>
      </w:r>
      <w:r w:rsidR="00C23E70">
        <w:t xml:space="preserve">dozvola za uporabu </w:t>
      </w:r>
      <w:proofErr w:type="spellStart"/>
      <w:r w:rsidR="00C23E70">
        <w:t>radiofrekvencijskog</w:t>
      </w:r>
      <w:proofErr w:type="spellEnd"/>
      <w:r w:rsidR="00C23E70">
        <w:t xml:space="preserve"> spektra</w:t>
      </w:r>
      <w:r w:rsidR="00CC52EE">
        <w:t xml:space="preserve">, i to u dozvolama za uporabu </w:t>
      </w:r>
      <w:proofErr w:type="spellStart"/>
      <w:r w:rsidR="00CC52EE">
        <w:t>radiofrekvencijskog</w:t>
      </w:r>
      <w:proofErr w:type="spellEnd"/>
      <w:r w:rsidR="00CC52EE">
        <w:t xml:space="preserve"> spektra br. </w:t>
      </w:r>
      <w:r w:rsidR="00A168FE">
        <w:rPr>
          <w:rFonts w:eastAsia="Malgun Gothic"/>
        </w:rPr>
        <w:t>RFP-11/21 i RFP-12/21</w:t>
      </w:r>
      <w:r w:rsidR="004F5287">
        <w:rPr>
          <w:rFonts w:eastAsia="Malgun Gothic"/>
        </w:rPr>
        <w:t xml:space="preserve"> </w:t>
      </w:r>
      <w:r w:rsidR="00CC52EE">
        <w:rPr>
          <w:rFonts w:eastAsia="Malgun Gothic"/>
        </w:rPr>
        <w:t xml:space="preserve">nositelja </w:t>
      </w:r>
      <w:proofErr w:type="spellStart"/>
      <w:r w:rsidR="00A168FE">
        <w:rPr>
          <w:rFonts w:eastAsia="Malgun Gothic"/>
          <w:lang w:eastAsia="ko-KR"/>
        </w:rPr>
        <w:t>BeeIN</w:t>
      </w:r>
      <w:proofErr w:type="spellEnd"/>
      <w:r w:rsidR="00505433">
        <w:rPr>
          <w:rFonts w:eastAsia="Malgun Gothic"/>
          <w:lang w:eastAsia="ko-KR"/>
        </w:rPr>
        <w:t>,</w:t>
      </w:r>
      <w:r w:rsidR="00505433" w:rsidRPr="00505433">
        <w:rPr>
          <w:rFonts w:eastAsia="Malgun Gothic"/>
          <w:lang w:eastAsia="ko-KR"/>
        </w:rPr>
        <w:t xml:space="preserve"> </w:t>
      </w:r>
      <w:r w:rsidR="004F5287">
        <w:rPr>
          <w:rFonts w:eastAsia="Malgun Gothic"/>
          <w:lang w:eastAsia="ko-KR"/>
        </w:rPr>
        <w:t xml:space="preserve">br. RFP-13/21 nositelja </w:t>
      </w:r>
      <w:proofErr w:type="spellStart"/>
      <w:r w:rsidR="004F5287">
        <w:rPr>
          <w:rFonts w:eastAsia="Malgun Gothic"/>
          <w:lang w:eastAsia="ko-KR"/>
        </w:rPr>
        <w:t>Digicom</w:t>
      </w:r>
      <w:proofErr w:type="spellEnd"/>
      <w:r w:rsidR="004F5287">
        <w:rPr>
          <w:rFonts w:eastAsia="Malgun Gothic"/>
          <w:lang w:eastAsia="ko-KR"/>
        </w:rPr>
        <w:t xml:space="preserve">, br. </w:t>
      </w:r>
      <w:r w:rsidR="004F5287">
        <w:rPr>
          <w:rFonts w:eastAsia="Malgun Gothic"/>
        </w:rPr>
        <w:t xml:space="preserve">RFP-14/21, RFP-15/21 i RFP-16/21 nositelja Eco </w:t>
      </w:r>
      <w:proofErr w:type="spellStart"/>
      <w:r w:rsidR="004F5287">
        <w:rPr>
          <w:rFonts w:eastAsia="Malgun Gothic"/>
        </w:rPr>
        <w:t>Net</w:t>
      </w:r>
      <w:proofErr w:type="spellEnd"/>
      <w:r w:rsidR="004F5287">
        <w:rPr>
          <w:rFonts w:eastAsia="Malgun Gothic"/>
        </w:rPr>
        <w:t xml:space="preserve">, br. RFP-17/21, RFP-18/21, RFP-19/21 i RFP-20/21 nositelja EOLO, </w:t>
      </w:r>
      <w:r w:rsidR="004F5287">
        <w:t xml:space="preserve">br. </w:t>
      </w:r>
      <w:r w:rsidR="004F5287">
        <w:rPr>
          <w:rFonts w:eastAsia="Malgun Gothic"/>
        </w:rPr>
        <w:t>RFP-21/21, RFP-22/21 i RFP-23/21</w:t>
      </w:r>
      <w:r w:rsidR="00F53C6D">
        <w:rPr>
          <w:rFonts w:eastAsia="Malgun Gothic"/>
        </w:rPr>
        <w:t xml:space="preserve"> nositelja Markoja</w:t>
      </w:r>
      <w:r w:rsidR="004F5287">
        <w:rPr>
          <w:rFonts w:eastAsia="Malgun Gothic"/>
        </w:rPr>
        <w:t xml:space="preserve"> </w:t>
      </w:r>
      <w:r w:rsidR="00CC52EE">
        <w:t>te dozvol</w:t>
      </w:r>
      <w:r w:rsidR="00F53C6D">
        <w:t>a</w:t>
      </w:r>
      <w:r w:rsidR="00CC52EE">
        <w:t xml:space="preserve"> za uporabu </w:t>
      </w:r>
      <w:proofErr w:type="spellStart"/>
      <w:r w:rsidR="00CC52EE">
        <w:t>radiofrekvencijskog</w:t>
      </w:r>
      <w:proofErr w:type="spellEnd"/>
      <w:r w:rsidR="00CC52EE">
        <w:t xml:space="preserve"> spektra br. </w:t>
      </w:r>
      <w:r w:rsidR="00F53C6D">
        <w:rPr>
          <w:rFonts w:eastAsia="Malgun Gothic"/>
        </w:rPr>
        <w:t xml:space="preserve">RFP-24/21, RFP-25/21, </w:t>
      </w:r>
      <w:r w:rsidR="00F53C6D">
        <w:rPr>
          <w:rFonts w:eastAsia="Malgun Gothic"/>
        </w:rPr>
        <w:lastRenderedPageBreak/>
        <w:t xml:space="preserve">RFP-26/21 i RFP-27/21 </w:t>
      </w:r>
      <w:r w:rsidR="00CC52EE">
        <w:rPr>
          <w:rFonts w:eastAsia="Malgun Gothic"/>
        </w:rPr>
        <w:t xml:space="preserve">nositelja </w:t>
      </w:r>
      <w:r w:rsidR="00F53C6D" w:rsidRPr="004F5287">
        <w:t>Terrakom</w:t>
      </w:r>
      <w:r w:rsidR="00505433">
        <w:t>.</w:t>
      </w:r>
      <w:r w:rsidR="00CC52EE">
        <w:t xml:space="preserve"> </w:t>
      </w:r>
      <w:r>
        <w:t>na način da se mijenja krajnji datum obveze</w:t>
      </w:r>
      <w:r w:rsidRPr="005923D9">
        <w:t xml:space="preserve"> </w:t>
      </w:r>
      <w:r>
        <w:t>puštanja u rad najmanje jedne bazne postaje na</w:t>
      </w:r>
      <w:r w:rsidR="003D4F58">
        <w:t xml:space="preserve">jkasnije do 12. kolovoza 2023., </w:t>
      </w:r>
      <w:r w:rsidR="00F53C6D">
        <w:t>kako je određeno točkama</w:t>
      </w:r>
      <w:r w:rsidR="00572344">
        <w:t xml:space="preserve"> I.</w:t>
      </w:r>
      <w:r w:rsidR="003D4F58">
        <w:t xml:space="preserve"> do </w:t>
      </w:r>
      <w:r w:rsidR="00F53C6D">
        <w:t>V</w:t>
      </w:r>
      <w:r w:rsidR="003D4F58">
        <w:t>I</w:t>
      </w:r>
      <w:r w:rsidR="00F53C6D">
        <w:t>.</w:t>
      </w:r>
      <w:r w:rsidR="00572344">
        <w:t xml:space="preserve"> </w:t>
      </w:r>
      <w:r w:rsidR="00050A24">
        <w:t>ove odluke</w:t>
      </w:r>
      <w:r w:rsidR="00572344">
        <w:t>.</w:t>
      </w:r>
    </w:p>
    <w:p w14:paraId="543991DC" w14:textId="77777777" w:rsidR="00083E47" w:rsidRDefault="00083E47" w:rsidP="00530679">
      <w:pPr>
        <w:jc w:val="both"/>
      </w:pPr>
    </w:p>
    <w:p w14:paraId="3F9D8B46" w14:textId="718D429E" w:rsidR="00C23E70" w:rsidRDefault="00C23E70" w:rsidP="00C23E70">
      <w:pPr>
        <w:jc w:val="both"/>
        <w:rPr>
          <w:rFonts w:eastAsia="Malgun Gothic"/>
        </w:rPr>
      </w:pPr>
      <w:r>
        <w:rPr>
          <w:rFonts w:eastAsia="Malgun Gothic"/>
        </w:rPr>
        <w:t xml:space="preserve">Ostali uvjeti </w:t>
      </w:r>
      <w:r w:rsidR="001F2D29">
        <w:rPr>
          <w:rFonts w:eastAsia="Malgun Gothic"/>
        </w:rPr>
        <w:t xml:space="preserve">dozvola </w:t>
      </w:r>
      <w:r w:rsidR="003D4F58">
        <w:rPr>
          <w:rFonts w:eastAsia="Malgun Gothic"/>
        </w:rPr>
        <w:t xml:space="preserve">za uporabu </w:t>
      </w:r>
      <w:proofErr w:type="spellStart"/>
      <w:r w:rsidR="003D4F58">
        <w:rPr>
          <w:rFonts w:eastAsia="Malgun Gothic"/>
        </w:rPr>
        <w:t>radiofrekvencijskog</w:t>
      </w:r>
      <w:proofErr w:type="spellEnd"/>
      <w:r w:rsidR="003D4F58">
        <w:rPr>
          <w:rFonts w:eastAsia="Malgun Gothic"/>
        </w:rPr>
        <w:t xml:space="preserve"> spektra </w:t>
      </w:r>
      <w:r w:rsidR="001F2D29">
        <w:rPr>
          <w:rFonts w:eastAsia="Malgun Gothic"/>
        </w:rPr>
        <w:t>ostaju nepro</w:t>
      </w:r>
      <w:r>
        <w:rPr>
          <w:rFonts w:eastAsia="Malgun Gothic"/>
        </w:rPr>
        <w:t>mijenj</w:t>
      </w:r>
      <w:r w:rsidR="001F2D29">
        <w:rPr>
          <w:rFonts w:eastAsia="Malgun Gothic"/>
        </w:rPr>
        <w:t xml:space="preserve">eni, kako je definirano točkom </w:t>
      </w:r>
      <w:r>
        <w:rPr>
          <w:rFonts w:eastAsia="Malgun Gothic"/>
        </w:rPr>
        <w:t>V</w:t>
      </w:r>
      <w:r w:rsidR="001F2D29">
        <w:rPr>
          <w:rFonts w:eastAsia="Malgun Gothic"/>
        </w:rPr>
        <w:t>II</w:t>
      </w:r>
      <w:r>
        <w:rPr>
          <w:rFonts w:eastAsia="Malgun Gothic"/>
        </w:rPr>
        <w:t xml:space="preserve">. </w:t>
      </w:r>
      <w:r w:rsidR="00050A24">
        <w:rPr>
          <w:rFonts w:eastAsia="Malgun Gothic"/>
        </w:rPr>
        <w:t>ove odluke</w:t>
      </w:r>
      <w:r>
        <w:rPr>
          <w:rFonts w:eastAsia="Malgun Gothic"/>
        </w:rPr>
        <w:t>.</w:t>
      </w:r>
    </w:p>
    <w:p w14:paraId="19F4DAEB" w14:textId="77777777" w:rsidR="00C23E70" w:rsidRDefault="00C23E70" w:rsidP="00C23E70">
      <w:pPr>
        <w:jc w:val="both"/>
      </w:pPr>
    </w:p>
    <w:p w14:paraId="617F1EB8" w14:textId="6A717B95" w:rsidR="00C23E70" w:rsidRDefault="00C23E70" w:rsidP="00C23E70">
      <w:pPr>
        <w:jc w:val="both"/>
      </w:pPr>
      <w:r>
        <w:t xml:space="preserve">Temeljem članka 6. stavka 2. Pravilnika </w:t>
      </w:r>
      <w:r w:rsidRPr="00330421">
        <w:t xml:space="preserve">o uvjetima dodjele i uporabe </w:t>
      </w:r>
      <w:proofErr w:type="spellStart"/>
      <w:r w:rsidRPr="00330421">
        <w:t>radiofrekvencijskog</w:t>
      </w:r>
      <w:proofErr w:type="spellEnd"/>
      <w:r w:rsidRPr="00330421">
        <w:t xml:space="preserve"> spektra</w:t>
      </w:r>
      <w:r>
        <w:t xml:space="preserve"> (NN br. 45/12, 50/12, 97/14, 116/17, 129/19 i 139/21), odlučeno je kao u točki V</w:t>
      </w:r>
      <w:r w:rsidR="001F2D29">
        <w:t>III</w:t>
      </w:r>
      <w:r>
        <w:t xml:space="preserve">. </w:t>
      </w:r>
      <w:r w:rsidR="00050A24">
        <w:t>ove odluke</w:t>
      </w:r>
      <w:r>
        <w:t>.</w:t>
      </w:r>
    </w:p>
    <w:p w14:paraId="36B6B937" w14:textId="674655CD" w:rsidR="00050A24" w:rsidRDefault="00050A24" w:rsidP="00C23E70">
      <w:pPr>
        <w:jc w:val="both"/>
      </w:pPr>
    </w:p>
    <w:p w14:paraId="7CB29A88" w14:textId="7D2269AB" w:rsidR="00050A24" w:rsidRDefault="003D4F58" w:rsidP="00050A24">
      <w:pPr>
        <w:jc w:val="both"/>
      </w:pPr>
      <w:r>
        <w:t>Na temelju članka 21. stavka 4</w:t>
      </w:r>
      <w:r w:rsidR="00050A24">
        <w:t xml:space="preserve">. ZEK-a, odlučeno je kao u </w:t>
      </w:r>
      <w:r w:rsidR="00050A24" w:rsidRPr="006757AF">
        <w:t xml:space="preserve">točki </w:t>
      </w:r>
      <w:r w:rsidR="00050A24">
        <w:t>I</w:t>
      </w:r>
      <w:r w:rsidR="00050A24" w:rsidRPr="006757AF">
        <w:t>X.</w:t>
      </w:r>
      <w:r w:rsidR="00050A24">
        <w:t xml:space="preserve"> ove odluke. </w:t>
      </w:r>
    </w:p>
    <w:p w14:paraId="1F6E9830" w14:textId="77777777" w:rsidR="00050A24" w:rsidRDefault="00050A24" w:rsidP="00050A24">
      <w:pPr>
        <w:jc w:val="both"/>
      </w:pPr>
    </w:p>
    <w:p w14:paraId="518128E8" w14:textId="11599698" w:rsidR="00604BFF" w:rsidRDefault="00050A24" w:rsidP="00C23E70">
      <w:pPr>
        <w:jc w:val="both"/>
      </w:pPr>
      <w:r>
        <w:t>Sukladno članku 82. stavku 2. Zakona o elektroničkim komunikacijama o prijedlogu odluke provest</w:t>
      </w:r>
      <w:r w:rsidR="001A2206">
        <w:t>i</w:t>
      </w:r>
      <w:r>
        <w:t xml:space="preserve"> će se postupak javnog savjetovanja u trajanju </w:t>
      </w:r>
      <w:r w:rsidRPr="001D293B">
        <w:t xml:space="preserve">od </w:t>
      </w:r>
      <w:r w:rsidR="00B82986">
        <w:t>2. prosinca 2022. do 3. siječnja 2023</w:t>
      </w:r>
      <w:r>
        <w:t>.</w:t>
      </w:r>
    </w:p>
    <w:p w14:paraId="630B3315" w14:textId="77777777" w:rsidR="00095CCC" w:rsidRPr="003D4F58" w:rsidRDefault="00095CCC" w:rsidP="00C23E70">
      <w:pPr>
        <w:jc w:val="both"/>
        <w:rPr>
          <w:b/>
        </w:rPr>
      </w:pPr>
    </w:p>
    <w:p w14:paraId="3FB38E8F" w14:textId="77777777" w:rsidR="000F4112" w:rsidRPr="003D4F58" w:rsidRDefault="000F4112" w:rsidP="000F4112">
      <w:pPr>
        <w:spacing w:line="0" w:lineRule="atLeast"/>
        <w:jc w:val="both"/>
        <w:rPr>
          <w:b/>
        </w:rPr>
      </w:pPr>
      <w:r w:rsidRPr="003D4F58">
        <w:rPr>
          <w:b/>
        </w:rPr>
        <w:t xml:space="preserve">UPUTA O PRAVNOM LIJEKU: </w:t>
      </w:r>
    </w:p>
    <w:p w14:paraId="6670ED4C" w14:textId="77777777" w:rsidR="000F4112" w:rsidRDefault="000F4112" w:rsidP="000F4112">
      <w:pPr>
        <w:spacing w:line="0" w:lineRule="atLeast"/>
        <w:jc w:val="both"/>
      </w:pPr>
      <w:r w:rsidRPr="00F2237F">
        <w:t>Protiv ov</w:t>
      </w:r>
      <w:r>
        <w:t>e odluke</w:t>
      </w:r>
      <w:r w:rsidRPr="00F2237F">
        <w:t xml:space="preserve"> žalba nije dopuštena, ali se može pokrenuti upravni spor pred Visokim upravnim sudom Republike Hrvatske u roku od 30 dana od dana primitka.</w:t>
      </w:r>
    </w:p>
    <w:p w14:paraId="154C654A" w14:textId="77777777" w:rsidR="00C43E11" w:rsidRDefault="00C43E11" w:rsidP="000F4112">
      <w:pPr>
        <w:spacing w:line="0" w:lineRule="atLeast"/>
        <w:jc w:val="both"/>
      </w:pPr>
    </w:p>
    <w:p w14:paraId="2ED671D8" w14:textId="77777777" w:rsidR="00C43E11" w:rsidRDefault="00C43E11" w:rsidP="000F4112">
      <w:pPr>
        <w:spacing w:line="0" w:lineRule="atLeast"/>
        <w:jc w:val="both"/>
      </w:pPr>
    </w:p>
    <w:p w14:paraId="73DA3A84" w14:textId="77777777" w:rsidR="00E74D43" w:rsidRDefault="00E74D43" w:rsidP="000F4112">
      <w:pPr>
        <w:spacing w:line="0" w:lineRule="atLeast"/>
        <w:jc w:val="both"/>
      </w:pPr>
    </w:p>
    <w:p w14:paraId="1603CBFF" w14:textId="77777777" w:rsidR="00E74D43" w:rsidRDefault="00E74D43" w:rsidP="000F4112">
      <w:pPr>
        <w:spacing w:line="0" w:lineRule="atLeast"/>
        <w:jc w:val="both"/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801"/>
        <w:gridCol w:w="4837"/>
      </w:tblGrid>
      <w:tr w:rsidR="0041032A" w14:paraId="1C149576" w14:textId="77777777" w:rsidTr="008E30BD">
        <w:tc>
          <w:tcPr>
            <w:tcW w:w="4801" w:type="dxa"/>
            <w:shd w:val="clear" w:color="auto" w:fill="auto"/>
          </w:tcPr>
          <w:p w14:paraId="2AB5BACC" w14:textId="77777777" w:rsidR="0041032A" w:rsidRDefault="0041032A" w:rsidP="0041032A"/>
        </w:tc>
        <w:tc>
          <w:tcPr>
            <w:tcW w:w="4837" w:type="dxa"/>
            <w:shd w:val="clear" w:color="auto" w:fill="auto"/>
          </w:tcPr>
          <w:p w14:paraId="18CBF0B0" w14:textId="6B3F6AB0" w:rsidR="0041032A" w:rsidRDefault="0041032A" w:rsidP="0041032A">
            <w:pPr>
              <w:pStyle w:val="uloga-ime0"/>
              <w:spacing w:before="20" w:after="0"/>
              <w:jc w:val="center"/>
            </w:pPr>
            <w:r>
              <w:t>PREDSJEDNIK VIJEĆA</w:t>
            </w:r>
          </w:p>
          <w:p w14:paraId="7AECC4C4" w14:textId="372E8FAB" w:rsidR="00152555" w:rsidRDefault="00152555" w:rsidP="0041032A">
            <w:pPr>
              <w:pStyle w:val="uloga-ime0"/>
              <w:spacing w:before="20" w:after="0"/>
              <w:jc w:val="center"/>
            </w:pPr>
          </w:p>
          <w:p w14:paraId="104A5B21" w14:textId="77777777" w:rsidR="00152555" w:rsidRDefault="00152555" w:rsidP="0041032A">
            <w:pPr>
              <w:pStyle w:val="uloga-ime0"/>
              <w:spacing w:before="20" w:after="0"/>
              <w:jc w:val="center"/>
            </w:pPr>
          </w:p>
          <w:p w14:paraId="62DD5BD7" w14:textId="77777777" w:rsidR="0041032A" w:rsidRDefault="0041032A" w:rsidP="0041032A">
            <w:pPr>
              <w:pStyle w:val="uloga-ime0"/>
              <w:spacing w:after="80"/>
              <w:jc w:val="center"/>
            </w:pPr>
            <w:r>
              <w:t>Tonko Obuljen</w:t>
            </w:r>
          </w:p>
          <w:p w14:paraId="61192105" w14:textId="77777777" w:rsidR="0041032A" w:rsidRDefault="0041032A" w:rsidP="0041032A">
            <w:pPr>
              <w:pStyle w:val="Uloga"/>
              <w:jc w:val="center"/>
            </w:pPr>
          </w:p>
        </w:tc>
      </w:tr>
      <w:tr w:rsidR="0041032A" w14:paraId="4FFA69A3" w14:textId="77777777" w:rsidTr="008E30BD">
        <w:tc>
          <w:tcPr>
            <w:tcW w:w="4801" w:type="dxa"/>
            <w:shd w:val="clear" w:color="auto" w:fill="auto"/>
          </w:tcPr>
          <w:p w14:paraId="5CB67EC5" w14:textId="77777777" w:rsidR="0041032A" w:rsidRDefault="0041032A" w:rsidP="0041032A"/>
        </w:tc>
        <w:tc>
          <w:tcPr>
            <w:tcW w:w="4837" w:type="dxa"/>
            <w:shd w:val="clear" w:color="auto" w:fill="auto"/>
          </w:tcPr>
          <w:p w14:paraId="602A4087" w14:textId="77777777" w:rsidR="0041032A" w:rsidRDefault="0041032A" w:rsidP="0041032A">
            <w:pPr>
              <w:pStyle w:val="Uloga-ime"/>
              <w:jc w:val="center"/>
            </w:pPr>
          </w:p>
        </w:tc>
      </w:tr>
    </w:tbl>
    <w:p w14:paraId="377FF8F2" w14:textId="158D432D" w:rsidR="00E40828" w:rsidRPr="000F4112" w:rsidRDefault="00E40828" w:rsidP="003D4F58"/>
    <w:sectPr w:rsidR="00E40828" w:rsidRPr="000F4112" w:rsidSect="00BD341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1701" w:right="1134" w:bottom="1701" w:left="1134" w:header="340" w:footer="45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F891CEB" w14:textId="77777777" w:rsidR="006B676B" w:rsidRDefault="006B676B">
      <w:r>
        <w:separator/>
      </w:r>
    </w:p>
    <w:p w14:paraId="7A2764C5" w14:textId="77777777" w:rsidR="006B676B" w:rsidRDefault="006B676B"/>
  </w:endnote>
  <w:endnote w:type="continuationSeparator" w:id="0">
    <w:p w14:paraId="615BC07C" w14:textId="77777777" w:rsidR="006B676B" w:rsidRDefault="006B676B">
      <w:r>
        <w:continuationSeparator/>
      </w:r>
    </w:p>
    <w:p w14:paraId="17F4527B" w14:textId="77777777" w:rsidR="006B676B" w:rsidRDefault="006B676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DINCE-Regular">
    <w:altName w:val="Times New Roman"/>
    <w:panose1 w:val="00000000000000000000"/>
    <w:charset w:val="EE"/>
    <w:family w:val="auto"/>
    <w:notTrueType/>
    <w:pitch w:val="variable"/>
    <w:sig w:usb0="00000001" w:usb1="00000000" w:usb2="00000000" w:usb3="00000000" w:csb0="00000003" w:csb1="00000000"/>
  </w:font>
  <w:font w:name="Corbel">
    <w:panose1 w:val="020B0503020204020204"/>
    <w:charset w:val="EE"/>
    <w:family w:val="swiss"/>
    <w:pitch w:val="variable"/>
    <w:sig w:usb0="A00002EF" w:usb1="4000A4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9A4655" w14:textId="77777777" w:rsidR="00E44E89" w:rsidRDefault="00E44E8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05431169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DE1EA1B" w14:textId="598C81BD" w:rsidR="000B5E81" w:rsidRDefault="000B5E81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65F76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EDED9A3" w14:textId="77777777" w:rsidR="000B5E81" w:rsidRDefault="000B5E81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F7722E" w14:textId="77777777" w:rsidR="00DB00AE" w:rsidRPr="008639AE" w:rsidRDefault="00DB00AE" w:rsidP="00DB00AE">
    <w:pPr>
      <w:pStyle w:val="Footer"/>
      <w:tabs>
        <w:tab w:val="clear" w:pos="4320"/>
        <w:tab w:val="clear" w:pos="8640"/>
      </w:tabs>
      <w:spacing w:line="240" w:lineRule="auto"/>
      <w:ind w:left="-357" w:right="-357"/>
      <w:rPr>
        <w:rFonts w:ascii="DINCE-Regular" w:hAnsi="DINCE-Regular"/>
      </w:rPr>
    </w:pPr>
    <w:r w:rsidRPr="008639AE">
      <w:rPr>
        <w:rFonts w:ascii="DINCE-Regular" w:hAnsi="DINCE-Regular"/>
        <w:noProof/>
      </w:rPr>
      <mc:AlternateContent>
        <mc:Choice Requires="wps">
          <w:drawing>
            <wp:inline distT="0" distB="0" distL="0" distR="0" wp14:anchorId="6F5240E5" wp14:editId="419079B7">
              <wp:extent cx="6480175" cy="0"/>
              <wp:effectExtent l="9525" t="9525" r="6350" b="9525"/>
              <wp:docPr id="2" name="Lin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480175" cy="0"/>
                      </a:xfrm>
                      <a:prstGeom prst="line">
                        <a:avLst/>
                      </a:prstGeom>
                      <a:noFill/>
                      <a:ln w="1270">
                        <a:solidFill>
                          <a:srgbClr val="024182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</wp:inline>
          </w:drawing>
        </mc:Choice>
        <mc:Fallback>
          <w:pict>
            <v:line w14:anchorId="77BD8AF2" id="Line 13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510.2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" strokecolor="#024182" strokeweight=".1pt">
              <w10:anchorlock/>
            </v:line>
          </w:pict>
        </mc:Fallback>
      </mc:AlternateContent>
    </w:r>
  </w:p>
  <w:p w14:paraId="04E42A94" w14:textId="77777777" w:rsidR="00DB00AE" w:rsidRPr="00605B1D" w:rsidRDefault="00DB00AE" w:rsidP="00DB00AE">
    <w:pPr>
      <w:pStyle w:val="Footer"/>
      <w:tabs>
        <w:tab w:val="clear" w:pos="4320"/>
        <w:tab w:val="clear" w:pos="8640"/>
      </w:tabs>
      <w:spacing w:before="80"/>
      <w:rPr>
        <w:rFonts w:ascii="Corbel" w:hAnsi="Corbel"/>
        <w:b/>
        <w:sz w:val="15"/>
        <w:szCs w:val="15"/>
      </w:rPr>
    </w:pPr>
    <w:r w:rsidRPr="00605B1D">
      <w:rPr>
        <w:rFonts w:ascii="Corbel" w:hAnsi="Corbel"/>
        <w:b/>
        <w:sz w:val="15"/>
        <w:szCs w:val="15"/>
      </w:rPr>
      <w:t>HRVATSKA REGULATORNA AGENCIJA ZA MREŽNE DJELATNOSTI</w:t>
    </w:r>
  </w:p>
  <w:p w14:paraId="40421767" w14:textId="77777777" w:rsidR="00DB00AE" w:rsidRPr="005B56E5" w:rsidRDefault="007735BA" w:rsidP="00DB00AE">
    <w:pPr>
      <w:pStyle w:val="Footer"/>
      <w:tabs>
        <w:tab w:val="clear" w:pos="4320"/>
        <w:tab w:val="clear" w:pos="8640"/>
      </w:tabs>
      <w:ind w:left="-142" w:right="-143"/>
      <w:rPr>
        <w:rFonts w:ascii="Corbel" w:hAnsi="Corbel"/>
        <w:sz w:val="15"/>
        <w:szCs w:val="15"/>
      </w:rPr>
    </w:pPr>
    <w:r>
      <w:rPr>
        <w:rFonts w:ascii="Corbel" w:hAnsi="Corbel"/>
        <w:sz w:val="15"/>
        <w:szCs w:val="15"/>
      </w:rPr>
      <w:t xml:space="preserve">Ulica </w:t>
    </w:r>
    <w:r w:rsidR="00DB00AE" w:rsidRPr="00605B1D">
      <w:rPr>
        <w:rFonts w:ascii="Corbel" w:hAnsi="Corbel"/>
        <w:sz w:val="15"/>
        <w:szCs w:val="15"/>
      </w:rPr>
      <w:t>Roberta Frangeša</w:t>
    </w:r>
    <w:r>
      <w:rPr>
        <w:rFonts w:ascii="Corbel" w:hAnsi="Corbel"/>
        <w:sz w:val="15"/>
        <w:szCs w:val="15"/>
      </w:rPr>
      <w:t>-</w:t>
    </w:r>
    <w:r w:rsidR="00DB00AE" w:rsidRPr="00605B1D">
      <w:rPr>
        <w:rFonts w:ascii="Corbel" w:hAnsi="Corbel"/>
        <w:sz w:val="15"/>
        <w:szCs w:val="15"/>
      </w:rPr>
      <w:t>Mihanovi</w:t>
    </w:r>
    <w:r w:rsidR="00DB00AE" w:rsidRPr="00605B1D">
      <w:rPr>
        <w:rFonts w:ascii="Corbel" w:hAnsi="Corbel" w:cs="Cambria"/>
        <w:sz w:val="15"/>
        <w:szCs w:val="15"/>
      </w:rPr>
      <w:t>ć</w:t>
    </w:r>
    <w:r w:rsidR="00DB00AE" w:rsidRPr="00605B1D">
      <w:rPr>
        <w:rFonts w:ascii="Corbel" w:hAnsi="Corbel"/>
        <w:sz w:val="15"/>
        <w:szCs w:val="15"/>
      </w:rPr>
      <w:t>a 9, 10110 Zagreb / OIB: 87950783661 / Tel: (01) 7007 007, Faks: (01) 7007 070 / www.hakom.hr</w:t>
    </w:r>
  </w:p>
  <w:p w14:paraId="4288A7A1" w14:textId="77777777" w:rsidR="00C20663" w:rsidRDefault="000F4112" w:rsidP="000F4112">
    <w:pPr>
      <w:pStyle w:val="Footer"/>
      <w:tabs>
        <w:tab w:val="clear" w:pos="4320"/>
        <w:tab w:val="clear" w:pos="8640"/>
      </w:tabs>
    </w:pPr>
    <w: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A818186" w14:textId="77777777" w:rsidR="006B676B" w:rsidRDefault="006B676B">
      <w:r>
        <w:separator/>
      </w:r>
    </w:p>
    <w:p w14:paraId="6552C213" w14:textId="77777777" w:rsidR="006B676B" w:rsidRDefault="006B676B"/>
  </w:footnote>
  <w:footnote w:type="continuationSeparator" w:id="0">
    <w:p w14:paraId="2EAA6B14" w14:textId="77777777" w:rsidR="006B676B" w:rsidRDefault="006B676B">
      <w:r>
        <w:continuationSeparator/>
      </w:r>
    </w:p>
    <w:p w14:paraId="5ADAA3A6" w14:textId="77777777" w:rsidR="006B676B" w:rsidRDefault="006B676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D31CFA" w14:textId="77777777" w:rsidR="00E44E89" w:rsidRDefault="00E44E8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07F916" w14:textId="77777777" w:rsidR="00E44E89" w:rsidRDefault="00E44E89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48A2A8" w14:textId="06D81ED4" w:rsidR="00C74FFA" w:rsidRDefault="00E44E89" w:rsidP="00955B87">
    <w:pPr>
      <w:pStyle w:val="Header"/>
      <w:tabs>
        <w:tab w:val="clear" w:pos="4536"/>
        <w:tab w:val="clear" w:pos="9072"/>
      </w:tabs>
      <w:spacing w:after="60"/>
      <w:ind w:right="98"/>
    </w:pPr>
    <w:r>
      <w:t xml:space="preserve">PRIJEDLOG </w:t>
    </w:r>
    <w:r w:rsidR="00225590">
      <w:t>Z</w:t>
    </w:r>
    <w:r w:rsidR="00A84544">
      <w:t>A JAVNO</w:t>
    </w:r>
    <w:r w:rsidR="00225590">
      <w:t xml:space="preserve"> </w:t>
    </w:r>
    <w:r w:rsidR="00A84544">
      <w:t>SAVJETOVANJE</w:t>
    </w:r>
  </w:p>
  <w:p w14:paraId="6294DBEC" w14:textId="77777777" w:rsidR="00C74FFA" w:rsidRDefault="000F4112" w:rsidP="000F4112">
    <w:pPr>
      <w:jc w:val="center"/>
    </w:pPr>
    <w:r>
      <w:rPr>
        <w:noProof/>
      </w:rPr>
      <w:drawing>
        <wp:inline distT="0" distB="0" distL="0" distR="0" wp14:anchorId="71FC1A03" wp14:editId="6F7ED22F">
          <wp:extent cx="1054735" cy="1024255"/>
          <wp:effectExtent l="0" t="0" r="0" b="4445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4735" cy="10242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2023A5"/>
    <w:multiLevelType w:val="hybridMultilevel"/>
    <w:tmpl w:val="2BF25CAC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8272A0"/>
    <w:multiLevelType w:val="hybridMultilevel"/>
    <w:tmpl w:val="BBAAED0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0C5A8E"/>
    <w:multiLevelType w:val="multilevel"/>
    <w:tmpl w:val="7892EC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5F7515A"/>
    <w:multiLevelType w:val="hybridMultilevel"/>
    <w:tmpl w:val="2BF25CAC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6A53F39"/>
    <w:multiLevelType w:val="hybridMultilevel"/>
    <w:tmpl w:val="625A7732"/>
    <w:lvl w:ilvl="0" w:tplc="18141AD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BAA668E"/>
    <w:multiLevelType w:val="hybridMultilevel"/>
    <w:tmpl w:val="53043FC0"/>
    <w:lvl w:ilvl="0" w:tplc="B8A4E65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F1F6C15"/>
    <w:multiLevelType w:val="hybridMultilevel"/>
    <w:tmpl w:val="2BF25CAC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F751AE"/>
    <w:multiLevelType w:val="hybridMultilevel"/>
    <w:tmpl w:val="BF7479B2"/>
    <w:lvl w:ilvl="0" w:tplc="72FA4134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39C575A0"/>
    <w:multiLevelType w:val="hybridMultilevel"/>
    <w:tmpl w:val="932A2F1C"/>
    <w:lvl w:ilvl="0" w:tplc="2154DD0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3AC25675"/>
    <w:multiLevelType w:val="hybridMultilevel"/>
    <w:tmpl w:val="F9249AA2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C9D25F5"/>
    <w:multiLevelType w:val="hybridMultilevel"/>
    <w:tmpl w:val="0B18D2D6"/>
    <w:lvl w:ilvl="0" w:tplc="6AD612F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07A1B96"/>
    <w:multiLevelType w:val="hybridMultilevel"/>
    <w:tmpl w:val="2BF25CAC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32C1060"/>
    <w:multiLevelType w:val="hybridMultilevel"/>
    <w:tmpl w:val="2BF25CAC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3A5192B"/>
    <w:multiLevelType w:val="hybridMultilevel"/>
    <w:tmpl w:val="93580E9A"/>
    <w:lvl w:ilvl="0" w:tplc="04090013">
      <w:start w:val="1"/>
      <w:numFmt w:val="upp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543531DE"/>
    <w:multiLevelType w:val="hybridMultilevel"/>
    <w:tmpl w:val="2BF25CAC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CE21BE6"/>
    <w:multiLevelType w:val="hybridMultilevel"/>
    <w:tmpl w:val="3D066884"/>
    <w:lvl w:ilvl="0" w:tplc="924842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DDA31B5"/>
    <w:multiLevelType w:val="hybridMultilevel"/>
    <w:tmpl w:val="2BF25CAC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560896"/>
    <w:multiLevelType w:val="hybridMultilevel"/>
    <w:tmpl w:val="63901948"/>
    <w:lvl w:ilvl="0" w:tplc="F42832A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9CA2A45"/>
    <w:multiLevelType w:val="hybridMultilevel"/>
    <w:tmpl w:val="AD06296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E9A5F84"/>
    <w:multiLevelType w:val="hybridMultilevel"/>
    <w:tmpl w:val="2BF25CAC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07D4589"/>
    <w:multiLevelType w:val="hybridMultilevel"/>
    <w:tmpl w:val="2BF25CAC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5A34B33"/>
    <w:multiLevelType w:val="hybridMultilevel"/>
    <w:tmpl w:val="5EFE9758"/>
    <w:lvl w:ilvl="0" w:tplc="7D9AF83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0"/>
        <w:szCs w:val="2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6347644"/>
    <w:multiLevelType w:val="multilevel"/>
    <w:tmpl w:val="B88450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7D65551F"/>
    <w:multiLevelType w:val="hybridMultilevel"/>
    <w:tmpl w:val="6F708C2E"/>
    <w:lvl w:ilvl="0" w:tplc="701C4CDA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5"/>
  </w:num>
  <w:num w:numId="3">
    <w:abstractNumId w:val="12"/>
  </w:num>
  <w:num w:numId="4">
    <w:abstractNumId w:val="9"/>
  </w:num>
  <w:num w:numId="5">
    <w:abstractNumId w:val="21"/>
  </w:num>
  <w:num w:numId="6">
    <w:abstractNumId w:val="22"/>
  </w:num>
  <w:num w:numId="7">
    <w:abstractNumId w:val="2"/>
  </w:num>
  <w:num w:numId="8">
    <w:abstractNumId w:val="7"/>
  </w:num>
  <w:num w:numId="9">
    <w:abstractNumId w:val="1"/>
  </w:num>
  <w:num w:numId="10">
    <w:abstractNumId w:val="10"/>
  </w:num>
  <w:num w:numId="11">
    <w:abstractNumId w:val="3"/>
  </w:num>
  <w:num w:numId="12">
    <w:abstractNumId w:val="23"/>
  </w:num>
  <w:num w:numId="13">
    <w:abstractNumId w:val="15"/>
  </w:num>
  <w:num w:numId="14">
    <w:abstractNumId w:val="8"/>
  </w:num>
  <w:num w:numId="15">
    <w:abstractNumId w:val="14"/>
  </w:num>
  <w:num w:numId="16">
    <w:abstractNumId w:val="11"/>
  </w:num>
  <w:num w:numId="17">
    <w:abstractNumId w:val="20"/>
  </w:num>
  <w:num w:numId="18">
    <w:abstractNumId w:val="16"/>
  </w:num>
  <w:num w:numId="19">
    <w:abstractNumId w:val="0"/>
  </w:num>
  <w:num w:numId="20">
    <w:abstractNumId w:val="6"/>
  </w:num>
  <w:num w:numId="21">
    <w:abstractNumId w:val="19"/>
  </w:num>
  <w:num w:numId="22">
    <w:abstractNumId w:val="13"/>
  </w:num>
  <w:num w:numId="23">
    <w:abstractNumId w:val="17"/>
  </w:num>
  <w:num w:numId="2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50C7"/>
    <w:rsid w:val="00010985"/>
    <w:rsid w:val="000171D0"/>
    <w:rsid w:val="00021B91"/>
    <w:rsid w:val="0002643C"/>
    <w:rsid w:val="00027CF9"/>
    <w:rsid w:val="00031724"/>
    <w:rsid w:val="00037A96"/>
    <w:rsid w:val="00042287"/>
    <w:rsid w:val="00042F58"/>
    <w:rsid w:val="0004539B"/>
    <w:rsid w:val="00046944"/>
    <w:rsid w:val="00050672"/>
    <w:rsid w:val="00050A24"/>
    <w:rsid w:val="00052F91"/>
    <w:rsid w:val="000555DA"/>
    <w:rsid w:val="00060069"/>
    <w:rsid w:val="0006052B"/>
    <w:rsid w:val="00061A69"/>
    <w:rsid w:val="00061E8E"/>
    <w:rsid w:val="000626E4"/>
    <w:rsid w:val="00064A4F"/>
    <w:rsid w:val="00080BD4"/>
    <w:rsid w:val="00083E47"/>
    <w:rsid w:val="00095CCC"/>
    <w:rsid w:val="000A4B2D"/>
    <w:rsid w:val="000B5E81"/>
    <w:rsid w:val="000C4706"/>
    <w:rsid w:val="000D03B1"/>
    <w:rsid w:val="000D2598"/>
    <w:rsid w:val="000E0F14"/>
    <w:rsid w:val="000E5770"/>
    <w:rsid w:val="000F3273"/>
    <w:rsid w:val="000F4112"/>
    <w:rsid w:val="00100BAE"/>
    <w:rsid w:val="00102445"/>
    <w:rsid w:val="00103B03"/>
    <w:rsid w:val="00105AEA"/>
    <w:rsid w:val="00106AA6"/>
    <w:rsid w:val="001114E2"/>
    <w:rsid w:val="00113378"/>
    <w:rsid w:val="00116B68"/>
    <w:rsid w:val="00117BAF"/>
    <w:rsid w:val="00121585"/>
    <w:rsid w:val="0012220F"/>
    <w:rsid w:val="00133EBF"/>
    <w:rsid w:val="0014003E"/>
    <w:rsid w:val="00146C4A"/>
    <w:rsid w:val="0014795C"/>
    <w:rsid w:val="00152555"/>
    <w:rsid w:val="00170FC2"/>
    <w:rsid w:val="0017234B"/>
    <w:rsid w:val="00172999"/>
    <w:rsid w:val="00180553"/>
    <w:rsid w:val="00196581"/>
    <w:rsid w:val="001A2206"/>
    <w:rsid w:val="001A23A0"/>
    <w:rsid w:val="001A592A"/>
    <w:rsid w:val="001C0796"/>
    <w:rsid w:val="001C62D3"/>
    <w:rsid w:val="001C65CC"/>
    <w:rsid w:val="001D0BDA"/>
    <w:rsid w:val="001D293B"/>
    <w:rsid w:val="001D4103"/>
    <w:rsid w:val="001D5D96"/>
    <w:rsid w:val="001F0278"/>
    <w:rsid w:val="001F2D29"/>
    <w:rsid w:val="001F3147"/>
    <w:rsid w:val="001F6A2B"/>
    <w:rsid w:val="002024A9"/>
    <w:rsid w:val="002105B4"/>
    <w:rsid w:val="0021530D"/>
    <w:rsid w:val="00225590"/>
    <w:rsid w:val="00232E77"/>
    <w:rsid w:val="0023457F"/>
    <w:rsid w:val="002443F8"/>
    <w:rsid w:val="002477DE"/>
    <w:rsid w:val="00252690"/>
    <w:rsid w:val="00252CBC"/>
    <w:rsid w:val="00255890"/>
    <w:rsid w:val="00277786"/>
    <w:rsid w:val="00277D78"/>
    <w:rsid w:val="002830C8"/>
    <w:rsid w:val="00285B37"/>
    <w:rsid w:val="002A1991"/>
    <w:rsid w:val="002A3B30"/>
    <w:rsid w:val="002A47E7"/>
    <w:rsid w:val="002A70E6"/>
    <w:rsid w:val="002E4B5F"/>
    <w:rsid w:val="002F2792"/>
    <w:rsid w:val="002F76F4"/>
    <w:rsid w:val="0030061C"/>
    <w:rsid w:val="00305121"/>
    <w:rsid w:val="00310840"/>
    <w:rsid w:val="00310964"/>
    <w:rsid w:val="00316824"/>
    <w:rsid w:val="00316914"/>
    <w:rsid w:val="00333AD6"/>
    <w:rsid w:val="0033737A"/>
    <w:rsid w:val="003435CD"/>
    <w:rsid w:val="003460C0"/>
    <w:rsid w:val="003471BF"/>
    <w:rsid w:val="003477A6"/>
    <w:rsid w:val="00350527"/>
    <w:rsid w:val="0035164D"/>
    <w:rsid w:val="00370283"/>
    <w:rsid w:val="00372E98"/>
    <w:rsid w:val="00380017"/>
    <w:rsid w:val="003837F6"/>
    <w:rsid w:val="00390E26"/>
    <w:rsid w:val="00392DCD"/>
    <w:rsid w:val="003934A5"/>
    <w:rsid w:val="00395541"/>
    <w:rsid w:val="003A1F47"/>
    <w:rsid w:val="003A3ED3"/>
    <w:rsid w:val="003B73C5"/>
    <w:rsid w:val="003B78B7"/>
    <w:rsid w:val="003C1C3E"/>
    <w:rsid w:val="003C1F11"/>
    <w:rsid w:val="003C6149"/>
    <w:rsid w:val="003C668C"/>
    <w:rsid w:val="003D3ACA"/>
    <w:rsid w:val="003D4F58"/>
    <w:rsid w:val="003E3474"/>
    <w:rsid w:val="003E548E"/>
    <w:rsid w:val="003F0956"/>
    <w:rsid w:val="003F37EA"/>
    <w:rsid w:val="003F7CEA"/>
    <w:rsid w:val="0040072F"/>
    <w:rsid w:val="0040290D"/>
    <w:rsid w:val="00404018"/>
    <w:rsid w:val="004051FC"/>
    <w:rsid w:val="0041032A"/>
    <w:rsid w:val="004161EC"/>
    <w:rsid w:val="00417697"/>
    <w:rsid w:val="00417920"/>
    <w:rsid w:val="00424972"/>
    <w:rsid w:val="00424D6E"/>
    <w:rsid w:val="00427768"/>
    <w:rsid w:val="00430371"/>
    <w:rsid w:val="00430F22"/>
    <w:rsid w:val="00432B4B"/>
    <w:rsid w:val="00434939"/>
    <w:rsid w:val="00437E61"/>
    <w:rsid w:val="00441FAE"/>
    <w:rsid w:val="004421C1"/>
    <w:rsid w:val="00443886"/>
    <w:rsid w:val="00451BD4"/>
    <w:rsid w:val="004651A7"/>
    <w:rsid w:val="004705FD"/>
    <w:rsid w:val="00481D92"/>
    <w:rsid w:val="004842B7"/>
    <w:rsid w:val="00491940"/>
    <w:rsid w:val="00492F4C"/>
    <w:rsid w:val="004A32C6"/>
    <w:rsid w:val="004B2F0A"/>
    <w:rsid w:val="004B3E03"/>
    <w:rsid w:val="004B40E2"/>
    <w:rsid w:val="004B50C8"/>
    <w:rsid w:val="004C01EA"/>
    <w:rsid w:val="004C07B7"/>
    <w:rsid w:val="004D056A"/>
    <w:rsid w:val="004D0F7F"/>
    <w:rsid w:val="004D6745"/>
    <w:rsid w:val="004E2D50"/>
    <w:rsid w:val="004E4080"/>
    <w:rsid w:val="004E60BD"/>
    <w:rsid w:val="004E612D"/>
    <w:rsid w:val="004F5287"/>
    <w:rsid w:val="00505433"/>
    <w:rsid w:val="00507BC7"/>
    <w:rsid w:val="00510C46"/>
    <w:rsid w:val="00511404"/>
    <w:rsid w:val="00513BF7"/>
    <w:rsid w:val="00521906"/>
    <w:rsid w:val="00530679"/>
    <w:rsid w:val="005349B6"/>
    <w:rsid w:val="00534A08"/>
    <w:rsid w:val="0053675C"/>
    <w:rsid w:val="00537A9E"/>
    <w:rsid w:val="00544C11"/>
    <w:rsid w:val="00554312"/>
    <w:rsid w:val="00572344"/>
    <w:rsid w:val="005759C2"/>
    <w:rsid w:val="00582708"/>
    <w:rsid w:val="00587F64"/>
    <w:rsid w:val="005923D9"/>
    <w:rsid w:val="0059464A"/>
    <w:rsid w:val="00596785"/>
    <w:rsid w:val="005B72A4"/>
    <w:rsid w:val="005B7DA1"/>
    <w:rsid w:val="005C35D7"/>
    <w:rsid w:val="005D0C56"/>
    <w:rsid w:val="005D1AFA"/>
    <w:rsid w:val="005E1290"/>
    <w:rsid w:val="005E29DF"/>
    <w:rsid w:val="005E3F79"/>
    <w:rsid w:val="005E4583"/>
    <w:rsid w:val="005F3FCE"/>
    <w:rsid w:val="005F772C"/>
    <w:rsid w:val="00602B90"/>
    <w:rsid w:val="00604BFF"/>
    <w:rsid w:val="00607FFB"/>
    <w:rsid w:val="006154F5"/>
    <w:rsid w:val="006243E8"/>
    <w:rsid w:val="0065047F"/>
    <w:rsid w:val="0065292C"/>
    <w:rsid w:val="00655520"/>
    <w:rsid w:val="006610DC"/>
    <w:rsid w:val="00667690"/>
    <w:rsid w:val="006678E5"/>
    <w:rsid w:val="00667974"/>
    <w:rsid w:val="00672D24"/>
    <w:rsid w:val="006732E1"/>
    <w:rsid w:val="0067462D"/>
    <w:rsid w:val="006815A1"/>
    <w:rsid w:val="00684145"/>
    <w:rsid w:val="0069061D"/>
    <w:rsid w:val="00693ADD"/>
    <w:rsid w:val="00695BDF"/>
    <w:rsid w:val="006A1216"/>
    <w:rsid w:val="006A18CC"/>
    <w:rsid w:val="006A518A"/>
    <w:rsid w:val="006A5FB2"/>
    <w:rsid w:val="006B5548"/>
    <w:rsid w:val="006B676B"/>
    <w:rsid w:val="006B7B97"/>
    <w:rsid w:val="006C2C61"/>
    <w:rsid w:val="006C539E"/>
    <w:rsid w:val="006D1BAB"/>
    <w:rsid w:val="006D2E61"/>
    <w:rsid w:val="006D4262"/>
    <w:rsid w:val="006D461E"/>
    <w:rsid w:val="006D614D"/>
    <w:rsid w:val="006E2F1E"/>
    <w:rsid w:val="006F3907"/>
    <w:rsid w:val="006F7333"/>
    <w:rsid w:val="006F7FA6"/>
    <w:rsid w:val="00702429"/>
    <w:rsid w:val="00703756"/>
    <w:rsid w:val="00712B7E"/>
    <w:rsid w:val="00712EB8"/>
    <w:rsid w:val="00715DCA"/>
    <w:rsid w:val="00721984"/>
    <w:rsid w:val="00734F5B"/>
    <w:rsid w:val="0074077A"/>
    <w:rsid w:val="00756876"/>
    <w:rsid w:val="007664F6"/>
    <w:rsid w:val="00770D4D"/>
    <w:rsid w:val="007735BA"/>
    <w:rsid w:val="007815AD"/>
    <w:rsid w:val="00783577"/>
    <w:rsid w:val="00786D55"/>
    <w:rsid w:val="00786F65"/>
    <w:rsid w:val="0078784C"/>
    <w:rsid w:val="00790D2E"/>
    <w:rsid w:val="00791D37"/>
    <w:rsid w:val="007A1DEB"/>
    <w:rsid w:val="007A4179"/>
    <w:rsid w:val="007A7056"/>
    <w:rsid w:val="007B6918"/>
    <w:rsid w:val="007C17F8"/>
    <w:rsid w:val="007D2122"/>
    <w:rsid w:val="007D3C9D"/>
    <w:rsid w:val="007E0F85"/>
    <w:rsid w:val="007F3E74"/>
    <w:rsid w:val="007F5426"/>
    <w:rsid w:val="00801276"/>
    <w:rsid w:val="00801B4B"/>
    <w:rsid w:val="008026B0"/>
    <w:rsid w:val="00805473"/>
    <w:rsid w:val="008175E7"/>
    <w:rsid w:val="008214AA"/>
    <w:rsid w:val="0082595C"/>
    <w:rsid w:val="00826C8A"/>
    <w:rsid w:val="00830D22"/>
    <w:rsid w:val="008360CD"/>
    <w:rsid w:val="00844987"/>
    <w:rsid w:val="00852530"/>
    <w:rsid w:val="00860EE9"/>
    <w:rsid w:val="00865EE4"/>
    <w:rsid w:val="00871283"/>
    <w:rsid w:val="008717EC"/>
    <w:rsid w:val="00874DB4"/>
    <w:rsid w:val="00881575"/>
    <w:rsid w:val="008821B4"/>
    <w:rsid w:val="008857E5"/>
    <w:rsid w:val="00891343"/>
    <w:rsid w:val="008923F4"/>
    <w:rsid w:val="0089666B"/>
    <w:rsid w:val="008A0F06"/>
    <w:rsid w:val="008A2EAA"/>
    <w:rsid w:val="008C2041"/>
    <w:rsid w:val="008C4EB2"/>
    <w:rsid w:val="008C50C7"/>
    <w:rsid w:val="008D14E5"/>
    <w:rsid w:val="008D26AA"/>
    <w:rsid w:val="008D37BF"/>
    <w:rsid w:val="008D5490"/>
    <w:rsid w:val="008E1AE1"/>
    <w:rsid w:val="0092501D"/>
    <w:rsid w:val="00933A9C"/>
    <w:rsid w:val="00935CFC"/>
    <w:rsid w:val="00936765"/>
    <w:rsid w:val="00951F48"/>
    <w:rsid w:val="00955B87"/>
    <w:rsid w:val="00962087"/>
    <w:rsid w:val="009624EC"/>
    <w:rsid w:val="00964BA4"/>
    <w:rsid w:val="0097328F"/>
    <w:rsid w:val="00974C35"/>
    <w:rsid w:val="0098005C"/>
    <w:rsid w:val="00982305"/>
    <w:rsid w:val="00985AED"/>
    <w:rsid w:val="009948CE"/>
    <w:rsid w:val="009A1B58"/>
    <w:rsid w:val="009A2AEE"/>
    <w:rsid w:val="009A57FC"/>
    <w:rsid w:val="009A7313"/>
    <w:rsid w:val="009D4460"/>
    <w:rsid w:val="009D5B5D"/>
    <w:rsid w:val="009E0F67"/>
    <w:rsid w:val="009F156E"/>
    <w:rsid w:val="009F213E"/>
    <w:rsid w:val="009F55EC"/>
    <w:rsid w:val="00A00F01"/>
    <w:rsid w:val="00A06287"/>
    <w:rsid w:val="00A15CC8"/>
    <w:rsid w:val="00A168FE"/>
    <w:rsid w:val="00A26C7A"/>
    <w:rsid w:val="00A27517"/>
    <w:rsid w:val="00A32E21"/>
    <w:rsid w:val="00A35F28"/>
    <w:rsid w:val="00A371DF"/>
    <w:rsid w:val="00A411AA"/>
    <w:rsid w:val="00A43702"/>
    <w:rsid w:val="00A45F9B"/>
    <w:rsid w:val="00A55AD5"/>
    <w:rsid w:val="00A573F7"/>
    <w:rsid w:val="00A574DC"/>
    <w:rsid w:val="00A615C9"/>
    <w:rsid w:val="00A65F76"/>
    <w:rsid w:val="00A715DC"/>
    <w:rsid w:val="00A720CA"/>
    <w:rsid w:val="00A7641E"/>
    <w:rsid w:val="00A8013B"/>
    <w:rsid w:val="00A84544"/>
    <w:rsid w:val="00A96BF2"/>
    <w:rsid w:val="00A970C0"/>
    <w:rsid w:val="00AA1B3E"/>
    <w:rsid w:val="00AA227F"/>
    <w:rsid w:val="00AA2731"/>
    <w:rsid w:val="00AB55EF"/>
    <w:rsid w:val="00AD08C6"/>
    <w:rsid w:val="00AD091A"/>
    <w:rsid w:val="00AE2703"/>
    <w:rsid w:val="00AE47DA"/>
    <w:rsid w:val="00AF43C3"/>
    <w:rsid w:val="00AF4665"/>
    <w:rsid w:val="00AF4E2B"/>
    <w:rsid w:val="00B01212"/>
    <w:rsid w:val="00B0414F"/>
    <w:rsid w:val="00B10ECC"/>
    <w:rsid w:val="00B12C33"/>
    <w:rsid w:val="00B2589B"/>
    <w:rsid w:val="00B31A88"/>
    <w:rsid w:val="00B329F3"/>
    <w:rsid w:val="00B32CFE"/>
    <w:rsid w:val="00B32FBA"/>
    <w:rsid w:val="00B42A6A"/>
    <w:rsid w:val="00B44340"/>
    <w:rsid w:val="00B55524"/>
    <w:rsid w:val="00B57192"/>
    <w:rsid w:val="00B61D8B"/>
    <w:rsid w:val="00B622B6"/>
    <w:rsid w:val="00B646BC"/>
    <w:rsid w:val="00B76126"/>
    <w:rsid w:val="00B82986"/>
    <w:rsid w:val="00B9195A"/>
    <w:rsid w:val="00B9589C"/>
    <w:rsid w:val="00B95A17"/>
    <w:rsid w:val="00BA65F1"/>
    <w:rsid w:val="00BB0FCB"/>
    <w:rsid w:val="00BB19D3"/>
    <w:rsid w:val="00BB281E"/>
    <w:rsid w:val="00BC0098"/>
    <w:rsid w:val="00BC48F7"/>
    <w:rsid w:val="00BC6B06"/>
    <w:rsid w:val="00BC7880"/>
    <w:rsid w:val="00BD3224"/>
    <w:rsid w:val="00BD3419"/>
    <w:rsid w:val="00BD362B"/>
    <w:rsid w:val="00BE3388"/>
    <w:rsid w:val="00BE6B17"/>
    <w:rsid w:val="00BF796B"/>
    <w:rsid w:val="00C0113E"/>
    <w:rsid w:val="00C04223"/>
    <w:rsid w:val="00C07A6E"/>
    <w:rsid w:val="00C109CB"/>
    <w:rsid w:val="00C1321A"/>
    <w:rsid w:val="00C1386A"/>
    <w:rsid w:val="00C158EC"/>
    <w:rsid w:val="00C15C75"/>
    <w:rsid w:val="00C16B18"/>
    <w:rsid w:val="00C17C3F"/>
    <w:rsid w:val="00C20663"/>
    <w:rsid w:val="00C21444"/>
    <w:rsid w:val="00C23E70"/>
    <w:rsid w:val="00C24050"/>
    <w:rsid w:val="00C36845"/>
    <w:rsid w:val="00C41ADF"/>
    <w:rsid w:val="00C43E11"/>
    <w:rsid w:val="00C52421"/>
    <w:rsid w:val="00C7236B"/>
    <w:rsid w:val="00C74FFA"/>
    <w:rsid w:val="00C84B51"/>
    <w:rsid w:val="00C93379"/>
    <w:rsid w:val="00C9339C"/>
    <w:rsid w:val="00CA58CB"/>
    <w:rsid w:val="00CA6E42"/>
    <w:rsid w:val="00CB2B65"/>
    <w:rsid w:val="00CB3F28"/>
    <w:rsid w:val="00CC22DF"/>
    <w:rsid w:val="00CC26EF"/>
    <w:rsid w:val="00CC52EE"/>
    <w:rsid w:val="00CC6F52"/>
    <w:rsid w:val="00CE43CE"/>
    <w:rsid w:val="00CE58B1"/>
    <w:rsid w:val="00CE76D9"/>
    <w:rsid w:val="00CE7E32"/>
    <w:rsid w:val="00CF3197"/>
    <w:rsid w:val="00CF630F"/>
    <w:rsid w:val="00D05F04"/>
    <w:rsid w:val="00D11282"/>
    <w:rsid w:val="00D1719A"/>
    <w:rsid w:val="00D23669"/>
    <w:rsid w:val="00D27C45"/>
    <w:rsid w:val="00D32B5A"/>
    <w:rsid w:val="00D55E2A"/>
    <w:rsid w:val="00D63E2C"/>
    <w:rsid w:val="00D772DE"/>
    <w:rsid w:val="00D80426"/>
    <w:rsid w:val="00D814EF"/>
    <w:rsid w:val="00D82E22"/>
    <w:rsid w:val="00D84A7A"/>
    <w:rsid w:val="00DA4028"/>
    <w:rsid w:val="00DA5DD0"/>
    <w:rsid w:val="00DB00AE"/>
    <w:rsid w:val="00DB281E"/>
    <w:rsid w:val="00DB47B1"/>
    <w:rsid w:val="00DB484A"/>
    <w:rsid w:val="00DB6691"/>
    <w:rsid w:val="00DC2ED4"/>
    <w:rsid w:val="00DC36BC"/>
    <w:rsid w:val="00DD243E"/>
    <w:rsid w:val="00DF3478"/>
    <w:rsid w:val="00DF5F16"/>
    <w:rsid w:val="00E01B6F"/>
    <w:rsid w:val="00E16750"/>
    <w:rsid w:val="00E17AFE"/>
    <w:rsid w:val="00E251BB"/>
    <w:rsid w:val="00E26787"/>
    <w:rsid w:val="00E27090"/>
    <w:rsid w:val="00E27137"/>
    <w:rsid w:val="00E40828"/>
    <w:rsid w:val="00E44E89"/>
    <w:rsid w:val="00E51307"/>
    <w:rsid w:val="00E53F0C"/>
    <w:rsid w:val="00E54F53"/>
    <w:rsid w:val="00E553EE"/>
    <w:rsid w:val="00E601A9"/>
    <w:rsid w:val="00E67738"/>
    <w:rsid w:val="00E71CF9"/>
    <w:rsid w:val="00E74D43"/>
    <w:rsid w:val="00E8741A"/>
    <w:rsid w:val="00E93B47"/>
    <w:rsid w:val="00E964F7"/>
    <w:rsid w:val="00EA2EE1"/>
    <w:rsid w:val="00EA54F3"/>
    <w:rsid w:val="00EA7731"/>
    <w:rsid w:val="00EB6B70"/>
    <w:rsid w:val="00EC7422"/>
    <w:rsid w:val="00ED4816"/>
    <w:rsid w:val="00EE09C4"/>
    <w:rsid w:val="00EE1E4F"/>
    <w:rsid w:val="00EE57B5"/>
    <w:rsid w:val="00EF0064"/>
    <w:rsid w:val="00EF7B76"/>
    <w:rsid w:val="00EF7C6F"/>
    <w:rsid w:val="00F00B48"/>
    <w:rsid w:val="00F01E81"/>
    <w:rsid w:val="00F05D2A"/>
    <w:rsid w:val="00F11137"/>
    <w:rsid w:val="00F11D25"/>
    <w:rsid w:val="00F2012F"/>
    <w:rsid w:val="00F232A1"/>
    <w:rsid w:val="00F41DFE"/>
    <w:rsid w:val="00F43A31"/>
    <w:rsid w:val="00F47B50"/>
    <w:rsid w:val="00F51B54"/>
    <w:rsid w:val="00F53C6D"/>
    <w:rsid w:val="00F55E67"/>
    <w:rsid w:val="00F6209E"/>
    <w:rsid w:val="00F62B69"/>
    <w:rsid w:val="00F62E64"/>
    <w:rsid w:val="00F72B35"/>
    <w:rsid w:val="00F7445A"/>
    <w:rsid w:val="00F746A3"/>
    <w:rsid w:val="00F751E9"/>
    <w:rsid w:val="00F83B7A"/>
    <w:rsid w:val="00F948EC"/>
    <w:rsid w:val="00FA2401"/>
    <w:rsid w:val="00FA6DAE"/>
    <w:rsid w:val="00FA74EE"/>
    <w:rsid w:val="00FB4032"/>
    <w:rsid w:val="00FB6FF1"/>
    <w:rsid w:val="00FC1AC1"/>
    <w:rsid w:val="00FD5B32"/>
    <w:rsid w:val="00FD6610"/>
    <w:rsid w:val="00FD676D"/>
    <w:rsid w:val="00FD7E3B"/>
    <w:rsid w:val="00FE0269"/>
    <w:rsid w:val="00FE0F1D"/>
    <w:rsid w:val="00FE2C75"/>
    <w:rsid w:val="00FE5D8B"/>
    <w:rsid w:val="00FF2515"/>
    <w:rsid w:val="00FF339A"/>
    <w:rsid w:val="00FF5F0F"/>
    <w:rsid w:val="00FF77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0217098"/>
  <w15:docId w15:val="{FBB4ADDE-CEEE-47B0-AAD0-9C612AF822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rsid w:val="009A57FC"/>
    <w:pPr>
      <w:keepNext/>
      <w:spacing w:before="240" w:after="120"/>
      <w:outlineLvl w:val="0"/>
    </w:pPr>
    <w:rPr>
      <w:rFonts w:cs="Arial"/>
      <w:b/>
      <w:bCs/>
      <w:caps/>
      <w:kern w:val="32"/>
      <w:sz w:val="28"/>
      <w:szCs w:val="32"/>
    </w:rPr>
  </w:style>
  <w:style w:type="paragraph" w:styleId="Heading2">
    <w:name w:val="heading 2"/>
    <w:basedOn w:val="Normal"/>
    <w:next w:val="Normal"/>
    <w:qFormat/>
    <w:rsid w:val="009A57FC"/>
    <w:pPr>
      <w:keepNext/>
      <w:spacing w:before="120" w:after="60"/>
      <w:outlineLvl w:val="1"/>
    </w:pPr>
    <w:rPr>
      <w:rFonts w:cs="Arial"/>
      <w:b/>
      <w:bCs/>
      <w:iCs/>
      <w:szCs w:val="28"/>
    </w:rPr>
  </w:style>
  <w:style w:type="paragraph" w:styleId="Heading3">
    <w:name w:val="heading 3"/>
    <w:basedOn w:val="Normal"/>
    <w:next w:val="Normal"/>
    <w:qFormat/>
    <w:rsid w:val="009A57FC"/>
    <w:pPr>
      <w:keepNext/>
      <w:spacing w:before="60" w:after="60"/>
      <w:outlineLvl w:val="2"/>
    </w:pPr>
    <w:rPr>
      <w:rFonts w:cs="Arial"/>
      <w:bCs/>
      <w:caps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ekst">
    <w:name w:val="Tekst"/>
    <w:basedOn w:val="Normal"/>
    <w:rsid w:val="00064A4F"/>
    <w:pPr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szCs w:val="20"/>
      <w:lang w:val="en-US"/>
    </w:rPr>
  </w:style>
  <w:style w:type="character" w:styleId="PageNumber">
    <w:name w:val="page number"/>
    <w:basedOn w:val="DefaultParagraphFont"/>
    <w:rsid w:val="00FD7E3B"/>
  </w:style>
  <w:style w:type="paragraph" w:styleId="Footer">
    <w:name w:val="footer"/>
    <w:basedOn w:val="Normal"/>
    <w:link w:val="FooterChar"/>
    <w:uiPriority w:val="99"/>
    <w:rsid w:val="009A57FC"/>
    <w:pPr>
      <w:tabs>
        <w:tab w:val="center" w:pos="4320"/>
        <w:tab w:val="right" w:pos="8640"/>
      </w:tabs>
      <w:spacing w:line="360" w:lineRule="auto"/>
      <w:jc w:val="center"/>
    </w:pPr>
    <w:rPr>
      <w:rFonts w:ascii="Calibri" w:hAnsi="Calibri"/>
      <w:color w:val="024182"/>
      <w:sz w:val="16"/>
      <w:szCs w:val="20"/>
    </w:rPr>
  </w:style>
  <w:style w:type="paragraph" w:customStyle="1" w:styleId="Uloga">
    <w:name w:val="Uloga"/>
    <w:basedOn w:val="Normal"/>
    <w:autoRedefine/>
    <w:rsid w:val="002A1991"/>
    <w:pPr>
      <w:tabs>
        <w:tab w:val="center" w:pos="7655"/>
      </w:tabs>
      <w:spacing w:before="240" w:after="600"/>
    </w:pPr>
    <w:rPr>
      <w:b/>
      <w:i/>
      <w:caps/>
      <w:sz w:val="20"/>
    </w:rPr>
  </w:style>
  <w:style w:type="table" w:styleId="TableGrid">
    <w:name w:val="Table Grid"/>
    <w:basedOn w:val="TableNormal"/>
    <w:rsid w:val="00FD7E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rsid w:val="00B01212"/>
    <w:pPr>
      <w:tabs>
        <w:tab w:val="center" w:pos="4536"/>
        <w:tab w:val="right" w:pos="9072"/>
      </w:tabs>
    </w:pPr>
    <w:rPr>
      <w:rFonts w:ascii="Calibri" w:hAnsi="Calibri"/>
      <w:color w:val="024182"/>
      <w:sz w:val="16"/>
    </w:rPr>
  </w:style>
  <w:style w:type="paragraph" w:customStyle="1" w:styleId="Uloga-ime">
    <w:name w:val="Uloga - ime"/>
    <w:basedOn w:val="Normal"/>
    <w:rsid w:val="00A615C9"/>
    <w:pPr>
      <w:tabs>
        <w:tab w:val="center" w:pos="7655"/>
      </w:tabs>
      <w:spacing w:after="600"/>
    </w:pPr>
    <w:rPr>
      <w:b/>
      <w:i/>
      <w:sz w:val="22"/>
    </w:rPr>
  </w:style>
  <w:style w:type="paragraph" w:styleId="BalloonText">
    <w:name w:val="Balloon Text"/>
    <w:basedOn w:val="Normal"/>
    <w:link w:val="BalloonTextChar"/>
    <w:rsid w:val="009A2AE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9A2AE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E964F7"/>
    <w:pPr>
      <w:ind w:left="720"/>
      <w:contextualSpacing/>
    </w:pPr>
  </w:style>
  <w:style w:type="character" w:styleId="Hyperlink">
    <w:name w:val="Hyperlink"/>
    <w:uiPriority w:val="99"/>
    <w:rsid w:val="00D23669"/>
    <w:rPr>
      <w:color w:val="0000FF"/>
      <w:u w:val="single"/>
    </w:rPr>
  </w:style>
  <w:style w:type="paragraph" w:styleId="FootnoteText">
    <w:name w:val="footnote text"/>
    <w:basedOn w:val="Normal"/>
    <w:link w:val="FootnoteTextChar"/>
    <w:rsid w:val="00D23669"/>
    <w:rPr>
      <w:rFonts w:ascii="Arial" w:hAnsi="Arial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rsid w:val="00D23669"/>
    <w:rPr>
      <w:rFonts w:ascii="Arial" w:hAnsi="Arial"/>
    </w:rPr>
  </w:style>
  <w:style w:type="character" w:styleId="FootnoteReference">
    <w:name w:val="footnote reference"/>
    <w:rsid w:val="00D23669"/>
    <w:rPr>
      <w:vertAlign w:val="superscript"/>
    </w:rPr>
  </w:style>
  <w:style w:type="character" w:customStyle="1" w:styleId="FooterChar">
    <w:name w:val="Footer Char"/>
    <w:basedOn w:val="DefaultParagraphFont"/>
    <w:link w:val="Footer"/>
    <w:uiPriority w:val="99"/>
    <w:rsid w:val="009F213E"/>
    <w:rPr>
      <w:rFonts w:ascii="Calibri" w:hAnsi="Calibri"/>
      <w:color w:val="024182"/>
      <w:sz w:val="16"/>
    </w:rPr>
  </w:style>
  <w:style w:type="character" w:styleId="CommentReference">
    <w:name w:val="annotation reference"/>
    <w:basedOn w:val="DefaultParagraphFont"/>
    <w:semiHidden/>
    <w:unhideWhenUsed/>
    <w:rsid w:val="00801B4B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801B4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801B4B"/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801B4B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801B4B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5349B6"/>
    <w:pPr>
      <w:spacing w:before="100" w:beforeAutospacing="1" w:after="100" w:afterAutospacing="1"/>
    </w:pPr>
  </w:style>
  <w:style w:type="table" w:styleId="LightGrid-Accent5">
    <w:name w:val="Light Grid Accent 5"/>
    <w:basedOn w:val="TableNormal"/>
    <w:uiPriority w:val="62"/>
    <w:semiHidden/>
    <w:unhideWhenUsed/>
    <w:rsid w:val="005F772C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paragraph" w:customStyle="1" w:styleId="uloga-ime0">
    <w:name w:val="uloga-ime"/>
    <w:basedOn w:val="Normal"/>
    <w:rsid w:val="0041032A"/>
    <w:pPr>
      <w:spacing w:after="600"/>
    </w:pPr>
    <w:rPr>
      <w:rFonts w:eastAsia="Calibri"/>
      <w:b/>
      <w:bCs/>
      <w:i/>
      <w:i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5310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37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58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F64D133891958459AE81003228E31AE" ma:contentTypeVersion="3" ma:contentTypeDescription="Stvaranje novog dokumenta." ma:contentTypeScope="" ma:versionID="ed2ea0fc914c9fe856b16804f9017ec3">
  <xsd:schema xmlns:xsd="http://www.w3.org/2001/XMLSchema" xmlns:xs="http://www.w3.org/2001/XMLSchema" xmlns:p="http://schemas.microsoft.com/office/2006/metadata/properties" xmlns:ns2="f45d8b5b-b624-41fb-afb8-da03212d0f19" targetNamespace="http://schemas.microsoft.com/office/2006/metadata/properties" ma:root="true" ma:fieldsID="252a417815a7f7c55b63c71a016e8da7" ns2:_="">
    <xsd:import namespace="f45d8b5b-b624-41fb-afb8-da03212d0f19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45d8b5b-b624-41fb-afb8-da03212d0f19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" ma:displayName="Content Type"/>
        <xsd:element ref="dc:title" minOccurs="0" maxOccurs="1" ma:index="3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496D55-7CEF-4884-89C9-16D83B174CD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DC9A9CC-3980-4CCF-BAFF-E6949AD4F42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A2463D86-7F2F-48EB-8BE3-F83EB195B70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45d8b5b-b624-41fb-afb8-da03212d0f1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ADF25A1-6554-41E7-8A43-ECE690BD8E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942</Words>
  <Characters>5373</Characters>
  <Application>Microsoft Office Word</Application>
  <DocSecurity>0</DocSecurity>
  <Lines>44</Lines>
  <Paragraphs>12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Τίτλος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3" baseType="lpstr">
      <vt:lpstr>Memorandum - Predsjednik</vt:lpstr>
      <vt:lpstr>Memorandum - Predsjednik</vt:lpstr>
      <vt:lpstr>Memorandum - Predsjednik</vt:lpstr>
    </vt:vector>
  </TitlesOfParts>
  <Manager>Mirjana Todorić</Manager>
  <Company>HAKOM</Company>
  <LinksUpToDate>false</LinksUpToDate>
  <CharactersWithSpaces>6303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Memorandum - Predsjednik</dc:title>
  <dc:subject>Memorandum</dc:subject>
  <dc:creator>Cornelia Krušlin</dc:creator>
  <cp:keywords>Hrvatska verzija</cp:keywords>
  <cp:lastModifiedBy>Krešimir Mazor</cp:lastModifiedBy>
  <cp:revision>5</cp:revision>
  <cp:lastPrinted>2022-12-02T07:54:00Z</cp:lastPrinted>
  <dcterms:created xsi:type="dcterms:W3CDTF">2022-12-02T07:49:00Z</dcterms:created>
  <dcterms:modified xsi:type="dcterms:W3CDTF">2022-12-02T10:12:00Z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verzija">
    <vt:lpwstr>3</vt:lpwstr>
  </property>
  <property fmtid="{D5CDD505-2E9C-101B-9397-08002B2CF9AE}" pid="3" name="revizija">
    <vt:lpwstr>0</vt:lpwstr>
  </property>
  <property fmtid="{D5CDD505-2E9C-101B-9397-08002B2CF9AE}" pid="4" name="Datum dovršetka">
    <vt:filetime>2012-08-31T22:00:00Z</vt:filetime>
  </property>
  <property fmtid="{D5CDD505-2E9C-101B-9397-08002B2CF9AE}" pid="5" name="Jezik">
    <vt:lpwstr>hrvatski</vt:lpwstr>
  </property>
  <property fmtid="{D5CDD505-2E9C-101B-9397-08002B2CF9AE}" pid="6" name="Odjel">
    <vt:lpwstr>Zajednički poslovi</vt:lpwstr>
  </property>
  <property fmtid="{D5CDD505-2E9C-101B-9397-08002B2CF9AE}" pid="7" name="Office">
    <vt:lpwstr>HAKOM</vt:lpwstr>
  </property>
  <property fmtid="{D5CDD505-2E9C-101B-9397-08002B2CF9AE}" pid="8" name="Provjerio">
    <vt:lpwstr>Mirjana Todorić</vt:lpwstr>
  </property>
  <property fmtid="{D5CDD505-2E9C-101B-9397-08002B2CF9AE}" pid="9" name="Uređivač">
    <vt:lpwstr>Cornelia Krušlin</vt:lpwstr>
  </property>
  <property fmtid="{D5CDD505-2E9C-101B-9397-08002B2CF9AE}" pid="10" name="Vlasnik">
    <vt:lpwstr>HAKOM</vt:lpwstr>
  </property>
  <property fmtid="{D5CDD505-2E9C-101B-9397-08002B2CF9AE}" pid="11" name="ContentTypeId">
    <vt:lpwstr>0x0101005F64D133891958459AE81003228E31AE</vt:lpwstr>
  </property>
  <property fmtid="{D5CDD505-2E9C-101B-9397-08002B2CF9AE}" pid="12" name="Order">
    <vt:r8>249600</vt:r8>
  </property>
  <property fmtid="{D5CDD505-2E9C-101B-9397-08002B2CF9AE}" pid="13" name="TemplateUrl">
    <vt:lpwstr/>
  </property>
  <property fmtid="{D5CDD505-2E9C-101B-9397-08002B2CF9AE}" pid="14" name="xd_Signature">
    <vt:bool>false</vt:bool>
  </property>
  <property fmtid="{D5CDD505-2E9C-101B-9397-08002B2CF9AE}" pid="15" name="xd_ProgID">
    <vt:lpwstr/>
  </property>
</Properties>
</file>