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6EAD13" w14:textId="77777777" w:rsidR="007C6416" w:rsidRPr="007C6416" w:rsidRDefault="00FE4B5A" w:rsidP="007C6416">
      <w:r w:rsidRPr="00FE4B5A">
        <w:t xml:space="preserve">KLASA: </w:t>
      </w:r>
      <w:proofErr w:type="spellStart"/>
      <w:r w:rsidR="00907874">
        <w:t>UP</w:t>
      </w:r>
      <w:proofErr w:type="spellEnd"/>
      <w:r w:rsidR="00907874">
        <w:t>/I-344-01/22-03/05</w:t>
      </w:r>
    </w:p>
    <w:p w14:paraId="2AF28FCA" w14:textId="77777777" w:rsidR="00FE4B5A" w:rsidRPr="00FE4B5A" w:rsidRDefault="0065499A" w:rsidP="00FE4B5A">
      <w:proofErr w:type="spellStart"/>
      <w:r>
        <w:t>URBROJ</w:t>
      </w:r>
      <w:proofErr w:type="spellEnd"/>
      <w:r>
        <w:t xml:space="preserve">: </w:t>
      </w:r>
      <w:r w:rsidR="00907874">
        <w:t>376-05-1-2</w:t>
      </w:r>
      <w:r w:rsidR="00194746">
        <w:t>3</w:t>
      </w:r>
      <w:r w:rsidR="00907874">
        <w:t>-</w:t>
      </w:r>
      <w:r w:rsidR="00625538">
        <w:t>12</w:t>
      </w:r>
    </w:p>
    <w:p w14:paraId="368302B6" w14:textId="6B6601BC" w:rsidR="00FE4B5A" w:rsidRPr="00FE4B5A" w:rsidRDefault="0065499A" w:rsidP="00FE4B5A">
      <w:pPr>
        <w:spacing w:after="240"/>
      </w:pPr>
      <w:r>
        <w:t xml:space="preserve">Zagreb, </w:t>
      </w:r>
      <w:r w:rsidR="007548F6">
        <w:t>20</w:t>
      </w:r>
      <w:r w:rsidR="00820806" w:rsidRPr="0002517B">
        <w:rPr>
          <w:rFonts w:eastAsia="Malgun Gothic"/>
          <w:lang w:eastAsia="ko-KR"/>
        </w:rPr>
        <w:t xml:space="preserve">. </w:t>
      </w:r>
      <w:r w:rsidR="00820806">
        <w:rPr>
          <w:rFonts w:eastAsia="Malgun Gothic"/>
          <w:lang w:eastAsia="ko-KR"/>
        </w:rPr>
        <w:t>travanj</w:t>
      </w:r>
      <w:r w:rsidR="00820806" w:rsidRPr="0002517B">
        <w:rPr>
          <w:rFonts w:eastAsia="Malgun Gothic"/>
          <w:lang w:eastAsia="ko-KR"/>
        </w:rPr>
        <w:t xml:space="preserve"> 202</w:t>
      </w:r>
      <w:r w:rsidR="00820806">
        <w:rPr>
          <w:rFonts w:eastAsia="Malgun Gothic"/>
          <w:lang w:eastAsia="ko-KR"/>
        </w:rPr>
        <w:t>3</w:t>
      </w:r>
      <w:r w:rsidR="00FE4B5A">
        <w:t>.</w:t>
      </w:r>
    </w:p>
    <w:p w14:paraId="71C95142" w14:textId="77777777" w:rsidR="00FE4B5A" w:rsidRPr="00FE4B5A" w:rsidRDefault="00FE4B5A" w:rsidP="00194746">
      <w:pPr>
        <w:ind w:left="7080"/>
        <w:jc w:val="right"/>
        <w:rPr>
          <w:b/>
        </w:rPr>
      </w:pPr>
    </w:p>
    <w:p w14:paraId="533F44BD" w14:textId="77777777" w:rsidR="00FE4B5A" w:rsidRPr="00FE4B5A" w:rsidRDefault="00FE4B5A" w:rsidP="00FE4B5A">
      <w:pPr>
        <w:ind w:left="5664" w:firstLine="708"/>
        <w:jc w:val="right"/>
        <w:rPr>
          <w:b/>
        </w:rPr>
      </w:pPr>
    </w:p>
    <w:p w14:paraId="3D3CF8ED" w14:textId="77777777" w:rsidR="00820806" w:rsidRPr="0002517B" w:rsidRDefault="00820806" w:rsidP="00820806">
      <w:pPr>
        <w:jc w:val="both"/>
        <w:rPr>
          <w:rFonts w:eastAsia="Malgun Gothic"/>
          <w:lang w:eastAsia="ko-KR"/>
        </w:rPr>
      </w:pPr>
      <w:r w:rsidRPr="0002517B">
        <w:rPr>
          <w:rFonts w:eastAsia="Malgun Gothic"/>
          <w:lang w:eastAsia="ko-KR"/>
        </w:rPr>
        <w:t xml:space="preserve">Na temelju članka </w:t>
      </w:r>
      <w:r w:rsidRPr="003A30E3">
        <w:rPr>
          <w:rFonts w:eastAsia="Malgun Gothic"/>
          <w:lang w:eastAsia="ko-KR"/>
        </w:rPr>
        <w:t>102. stavka 3. Zakona o elektroničkim komunikacijama (NN br. 76/22) u</w:t>
      </w:r>
      <w:r w:rsidRPr="0002517B">
        <w:rPr>
          <w:rFonts w:eastAsia="Malgun Gothic"/>
          <w:lang w:eastAsia="ko-KR"/>
        </w:rPr>
        <w:t xml:space="preserve"> postupku izmjene Standardne ponude Hrvatskog Telekoma d.d. za</w:t>
      </w:r>
      <w:r>
        <w:rPr>
          <w:rFonts w:eastAsia="Malgun Gothic"/>
          <w:lang w:eastAsia="ko-KR"/>
        </w:rPr>
        <w:t xml:space="preserve"> uslugu veleprodajnog visokokvalitetnog pristupa</w:t>
      </w:r>
      <w:r w:rsidRPr="0002517B">
        <w:rPr>
          <w:rFonts w:eastAsia="Malgun Gothic"/>
          <w:lang w:eastAsia="ko-KR"/>
        </w:rPr>
        <w:t xml:space="preserve">, Vijeće Hrvatske regulatorne agencije za mrežne djelatnosti je na sjednici održanoj </w:t>
      </w:r>
      <w:r w:rsidR="0060314A">
        <w:rPr>
          <w:rFonts w:eastAsia="Malgun Gothic"/>
          <w:lang w:eastAsia="ko-KR"/>
        </w:rPr>
        <w:t>20</w:t>
      </w:r>
      <w:r w:rsidRPr="0002517B">
        <w:rPr>
          <w:rFonts w:eastAsia="Malgun Gothic"/>
          <w:lang w:eastAsia="ko-KR"/>
        </w:rPr>
        <w:t xml:space="preserve">. </w:t>
      </w:r>
      <w:r>
        <w:rPr>
          <w:rFonts w:eastAsia="Malgun Gothic"/>
          <w:lang w:eastAsia="ko-KR"/>
        </w:rPr>
        <w:t>travnja</w:t>
      </w:r>
      <w:r w:rsidRPr="0002517B">
        <w:rPr>
          <w:rFonts w:eastAsia="Malgun Gothic"/>
          <w:lang w:eastAsia="ko-KR"/>
        </w:rPr>
        <w:t xml:space="preserve"> 202</w:t>
      </w:r>
      <w:r>
        <w:rPr>
          <w:rFonts w:eastAsia="Malgun Gothic"/>
          <w:lang w:eastAsia="ko-KR"/>
        </w:rPr>
        <w:t>3</w:t>
      </w:r>
      <w:r w:rsidRPr="0002517B">
        <w:rPr>
          <w:rFonts w:eastAsia="Malgun Gothic"/>
          <w:lang w:eastAsia="ko-KR"/>
        </w:rPr>
        <w:t>. donijelo</w:t>
      </w:r>
    </w:p>
    <w:p w14:paraId="67267602" w14:textId="77777777" w:rsidR="00820806" w:rsidRPr="0002517B" w:rsidRDefault="00820806" w:rsidP="00820806">
      <w:pPr>
        <w:jc w:val="both"/>
        <w:rPr>
          <w:rFonts w:eastAsia="Malgun Gothic"/>
          <w:lang w:eastAsia="ko-KR"/>
        </w:rPr>
      </w:pPr>
    </w:p>
    <w:p w14:paraId="498A29BB" w14:textId="77777777" w:rsidR="00820806" w:rsidRDefault="00820806" w:rsidP="00820806">
      <w:pPr>
        <w:jc w:val="center"/>
        <w:rPr>
          <w:rFonts w:eastAsia="Malgun Gothic"/>
          <w:b/>
          <w:lang w:eastAsia="ko-KR"/>
        </w:rPr>
      </w:pPr>
    </w:p>
    <w:p w14:paraId="546FC033" w14:textId="77777777" w:rsidR="00820806" w:rsidRDefault="00820806" w:rsidP="00820806">
      <w:pPr>
        <w:jc w:val="center"/>
        <w:rPr>
          <w:rFonts w:eastAsia="Malgun Gothic"/>
          <w:b/>
          <w:lang w:eastAsia="ko-KR"/>
        </w:rPr>
      </w:pPr>
    </w:p>
    <w:p w14:paraId="5E2D597D" w14:textId="77777777" w:rsidR="00820806" w:rsidRPr="0002517B" w:rsidRDefault="00820806" w:rsidP="00820806">
      <w:pPr>
        <w:jc w:val="center"/>
        <w:rPr>
          <w:rFonts w:eastAsia="Malgun Gothic"/>
          <w:b/>
          <w:lang w:eastAsia="ko-KR"/>
        </w:rPr>
      </w:pPr>
      <w:r w:rsidRPr="0002517B">
        <w:rPr>
          <w:rFonts w:eastAsia="Malgun Gothic"/>
          <w:b/>
          <w:lang w:eastAsia="ko-KR"/>
        </w:rPr>
        <w:t>ODLUKU</w:t>
      </w:r>
    </w:p>
    <w:p w14:paraId="0CCEFF02" w14:textId="77777777" w:rsidR="00820806" w:rsidRPr="0002517B" w:rsidRDefault="00820806" w:rsidP="00820806">
      <w:pPr>
        <w:jc w:val="both"/>
        <w:rPr>
          <w:rFonts w:eastAsia="Malgun Gothic"/>
          <w:lang w:eastAsia="ko-KR"/>
        </w:rPr>
      </w:pPr>
    </w:p>
    <w:p w14:paraId="7C19A718" w14:textId="77777777" w:rsidR="0093533D" w:rsidRPr="0093533D" w:rsidRDefault="0093533D" w:rsidP="0093533D">
      <w:pPr>
        <w:jc w:val="both"/>
        <w:rPr>
          <w:rFonts w:eastAsia="Malgun Gothic"/>
          <w:b/>
          <w:lang w:eastAsia="ko-KR"/>
        </w:rPr>
      </w:pPr>
    </w:p>
    <w:p w14:paraId="7F2C4CD6" w14:textId="77777777" w:rsidR="0093533D" w:rsidRPr="0093533D" w:rsidRDefault="0093533D" w:rsidP="0093533D">
      <w:pPr>
        <w:jc w:val="both"/>
        <w:rPr>
          <w:rFonts w:eastAsia="Malgun Gothic"/>
          <w:lang w:eastAsia="ko-KR"/>
        </w:rPr>
      </w:pPr>
    </w:p>
    <w:p w14:paraId="618C972A" w14:textId="77777777" w:rsidR="0093533D" w:rsidRPr="0093533D" w:rsidRDefault="0093533D" w:rsidP="0093533D">
      <w:pPr>
        <w:jc w:val="both"/>
        <w:rPr>
          <w:rFonts w:eastAsia="Malgun Gothic"/>
          <w:lang w:eastAsia="ko-KR"/>
        </w:rPr>
      </w:pPr>
    </w:p>
    <w:p w14:paraId="699015F9" w14:textId="77777777" w:rsidR="0093533D" w:rsidRPr="0093533D" w:rsidRDefault="0093533D" w:rsidP="0093533D">
      <w:pPr>
        <w:numPr>
          <w:ilvl w:val="0"/>
          <w:numId w:val="16"/>
        </w:numPr>
        <w:jc w:val="both"/>
        <w:rPr>
          <w:rFonts w:eastAsia="Malgun Gothic"/>
          <w:lang w:eastAsia="ko-KR"/>
        </w:rPr>
      </w:pPr>
      <w:bookmarkStart w:id="0" w:name="_Ref132188648"/>
      <w:bookmarkStart w:id="1" w:name="_Ref132180224"/>
      <w:r w:rsidRPr="0093533D">
        <w:rPr>
          <w:rFonts w:eastAsia="Malgun Gothic"/>
          <w:lang w:eastAsia="ko-KR"/>
        </w:rPr>
        <w:t xml:space="preserve">Trgovačkom društvu Hrvatski Telekom d.d., Zagreb, Radnička cesta 21, </w:t>
      </w:r>
      <w:proofErr w:type="spellStart"/>
      <w:r w:rsidRPr="0093533D">
        <w:rPr>
          <w:rFonts w:eastAsia="Malgun Gothic"/>
          <w:lang w:eastAsia="ko-KR"/>
        </w:rPr>
        <w:t>OIB</w:t>
      </w:r>
      <w:proofErr w:type="spellEnd"/>
      <w:r w:rsidRPr="0093533D">
        <w:rPr>
          <w:rFonts w:eastAsia="Malgun Gothic"/>
          <w:lang w:eastAsia="ko-KR"/>
        </w:rPr>
        <w:t xml:space="preserve">: </w:t>
      </w:r>
      <w:r>
        <w:rPr>
          <w:rFonts w:eastAsia="Malgun Gothic"/>
          <w:lang w:eastAsia="ko-KR"/>
        </w:rPr>
        <w:t>81793146560</w:t>
      </w:r>
      <w:r w:rsidRPr="0093533D">
        <w:rPr>
          <w:rFonts w:eastAsia="Malgun Gothic"/>
          <w:lang w:eastAsia="ko-KR"/>
        </w:rPr>
        <w:t xml:space="preserve"> nalaže se ukinuti uslugu Data centar povezivanje </w:t>
      </w:r>
      <w:r>
        <w:rPr>
          <w:rFonts w:eastAsia="Malgun Gothic"/>
          <w:lang w:eastAsia="ko-KR"/>
        </w:rPr>
        <w:t xml:space="preserve">te </w:t>
      </w:r>
      <w:r w:rsidRPr="0093533D">
        <w:rPr>
          <w:rFonts w:eastAsia="Malgun Gothic"/>
          <w:lang w:eastAsia="ko-KR"/>
        </w:rPr>
        <w:t>izmijeniti Standardnu ponudu Hrvatskog Telekoma d.d. za uslugu veleprodajnog visokokvalitetnog pristupa na način da se briše Dodatak 16. „Uvjeti korištenja veleprodajne usluge  Data centar povezivanje“.</w:t>
      </w:r>
      <w:bookmarkEnd w:id="0"/>
      <w:r w:rsidRPr="0093533D">
        <w:rPr>
          <w:rFonts w:eastAsia="Malgun Gothic"/>
          <w:lang w:eastAsia="ko-KR"/>
        </w:rPr>
        <w:t xml:space="preserve"> </w:t>
      </w:r>
    </w:p>
    <w:p w14:paraId="57A7EAFD" w14:textId="77777777" w:rsidR="0093533D" w:rsidRPr="0093533D" w:rsidRDefault="0093533D" w:rsidP="0093533D">
      <w:pPr>
        <w:jc w:val="both"/>
        <w:rPr>
          <w:rFonts w:eastAsia="Malgun Gothic"/>
          <w:lang w:eastAsia="ko-KR"/>
        </w:rPr>
      </w:pPr>
    </w:p>
    <w:p w14:paraId="5FEEDD93" w14:textId="52E29639" w:rsidR="0093533D" w:rsidRPr="0093533D" w:rsidRDefault="0093533D" w:rsidP="0093533D">
      <w:pPr>
        <w:numPr>
          <w:ilvl w:val="0"/>
          <w:numId w:val="16"/>
        </w:numPr>
        <w:jc w:val="both"/>
        <w:rPr>
          <w:rFonts w:eastAsia="Malgun Gothic"/>
          <w:lang w:eastAsia="ko-KR"/>
        </w:rPr>
      </w:pPr>
      <w:r w:rsidRPr="0093533D">
        <w:rPr>
          <w:rFonts w:eastAsia="Malgun Gothic"/>
          <w:lang w:eastAsia="ko-KR"/>
        </w:rPr>
        <w:t>Trgovačkom društvu Hrvatski Telekom d.d. nalaže se najkasnije u roku od 8 dana</w:t>
      </w:r>
      <w:r w:rsidR="00F051C8">
        <w:rPr>
          <w:rFonts w:eastAsia="Malgun Gothic"/>
          <w:lang w:eastAsia="ko-KR"/>
        </w:rPr>
        <w:t xml:space="preserve"> </w:t>
      </w:r>
      <w:r w:rsidR="00F051C8" w:rsidRPr="0093533D">
        <w:rPr>
          <w:rFonts w:eastAsia="Malgun Gothic"/>
          <w:lang w:eastAsia="ko-KR"/>
        </w:rPr>
        <w:t>od primitka ove odluke</w:t>
      </w:r>
      <w:r w:rsidRPr="0093533D">
        <w:rPr>
          <w:rFonts w:eastAsia="Malgun Gothic"/>
          <w:lang w:eastAsia="ko-KR"/>
        </w:rPr>
        <w:t xml:space="preserve"> objaviti na svojim Internetskim stranicama te u roku od 15 dana od primitka ove odluke početi primjenjivati Standardnu ponudu Hrvatskog Telekoma d.d. za uslugu veleprodajnog visokokvalitetnog pristupa s ugrađenim izmjenama iz točke </w:t>
      </w:r>
      <w:r w:rsidRPr="0093533D">
        <w:rPr>
          <w:rFonts w:eastAsia="Malgun Gothic"/>
          <w:lang w:eastAsia="ko-KR"/>
        </w:rPr>
        <w:fldChar w:fldCharType="begin"/>
      </w:r>
      <w:r w:rsidRPr="0093533D">
        <w:rPr>
          <w:rFonts w:eastAsia="Malgun Gothic"/>
          <w:lang w:eastAsia="ko-KR"/>
        </w:rPr>
        <w:instrText xml:space="preserve"> REF _Ref132188648 \r \h </w:instrText>
      </w:r>
      <w:r w:rsidRPr="0093533D">
        <w:rPr>
          <w:rFonts w:eastAsia="Malgun Gothic"/>
          <w:lang w:eastAsia="ko-KR"/>
        </w:rPr>
      </w:r>
      <w:r w:rsidRPr="0093533D">
        <w:rPr>
          <w:rFonts w:eastAsia="Malgun Gothic"/>
          <w:lang w:eastAsia="ko-KR"/>
        </w:rPr>
        <w:fldChar w:fldCharType="separate"/>
      </w:r>
      <w:r w:rsidRPr="0093533D">
        <w:rPr>
          <w:rFonts w:eastAsia="Malgun Gothic"/>
          <w:lang w:eastAsia="ko-KR"/>
        </w:rPr>
        <w:t>I</w:t>
      </w:r>
      <w:r w:rsidRPr="0093533D">
        <w:rPr>
          <w:rFonts w:eastAsia="Malgun Gothic"/>
          <w:lang w:eastAsia="ko-KR"/>
        </w:rPr>
        <w:fldChar w:fldCharType="end"/>
      </w:r>
      <w:r w:rsidRPr="0093533D">
        <w:rPr>
          <w:rFonts w:eastAsia="Malgun Gothic"/>
          <w:lang w:eastAsia="ko-KR"/>
        </w:rPr>
        <w:t>. izreke ove odluke. U ostalim dijelovima Standardna ponuda Hrvatskog Telekoma d.d. za uslugu veleprodajnog visokokvalitetnog pristupa ostaje nepromijenjena.</w:t>
      </w:r>
    </w:p>
    <w:p w14:paraId="69B73F4B" w14:textId="77777777" w:rsidR="0093533D" w:rsidRPr="0093533D" w:rsidRDefault="0093533D" w:rsidP="0093533D">
      <w:pPr>
        <w:jc w:val="both"/>
        <w:rPr>
          <w:rFonts w:eastAsia="Malgun Gothic"/>
          <w:lang w:eastAsia="ko-KR"/>
        </w:rPr>
      </w:pPr>
    </w:p>
    <w:p w14:paraId="360419DB" w14:textId="77777777" w:rsidR="0093533D" w:rsidRPr="0093533D" w:rsidRDefault="0093533D" w:rsidP="0093533D">
      <w:pPr>
        <w:numPr>
          <w:ilvl w:val="0"/>
          <w:numId w:val="16"/>
        </w:numPr>
        <w:jc w:val="both"/>
        <w:rPr>
          <w:rFonts w:eastAsia="Malgun Gothic"/>
          <w:lang w:eastAsia="ko-KR"/>
        </w:rPr>
      </w:pPr>
      <w:r w:rsidRPr="0093533D">
        <w:rPr>
          <w:rFonts w:eastAsia="Malgun Gothic"/>
          <w:lang w:eastAsia="ko-KR"/>
        </w:rPr>
        <w:t>Svi ugovori o korištenju usluge Data Centar povezivanje sklopljeni do dana stupanja na snagu ove odluke ostaju na snazi i provode se sukladno uvjetima iz tih ugovora.</w:t>
      </w:r>
      <w:bookmarkEnd w:id="1"/>
    </w:p>
    <w:p w14:paraId="5660B8D4" w14:textId="77777777" w:rsidR="0093533D" w:rsidRPr="0093533D" w:rsidRDefault="0093533D" w:rsidP="0093533D">
      <w:pPr>
        <w:jc w:val="both"/>
        <w:rPr>
          <w:rFonts w:eastAsia="Malgun Gothic"/>
          <w:lang w:eastAsia="ko-KR"/>
        </w:rPr>
      </w:pPr>
    </w:p>
    <w:p w14:paraId="579F87CA" w14:textId="4DF1807E" w:rsidR="0093533D" w:rsidRPr="0093533D" w:rsidRDefault="0093533D" w:rsidP="0093533D">
      <w:pPr>
        <w:numPr>
          <w:ilvl w:val="0"/>
          <w:numId w:val="16"/>
        </w:numPr>
        <w:jc w:val="both"/>
        <w:rPr>
          <w:rFonts w:eastAsia="Malgun Gothic"/>
          <w:lang w:eastAsia="ko-KR"/>
        </w:rPr>
      </w:pPr>
      <w:bookmarkStart w:id="2" w:name="_Ref132281223"/>
      <w:r w:rsidRPr="0093533D">
        <w:rPr>
          <w:rFonts w:eastAsia="Malgun Gothic"/>
          <w:lang w:eastAsia="ko-KR"/>
        </w:rPr>
        <w:t xml:space="preserve">Trgovačkom društvu Hrvatski Telekom d.d. nalaže se prije ponovnog početka pružanja maloprodajnih usluga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w:t>
      </w:r>
      <w:proofErr w:type="spellStart"/>
      <w:r w:rsidRPr="0093533D">
        <w:rPr>
          <w:rFonts w:eastAsia="Malgun Gothic"/>
          <w:lang w:eastAsia="ko-KR"/>
        </w:rPr>
        <w:t>Basic</w:t>
      </w:r>
      <w:proofErr w:type="spellEnd"/>
      <w:r w:rsidRPr="0093533D">
        <w:rPr>
          <w:rFonts w:eastAsia="Malgun Gothic"/>
          <w:lang w:eastAsia="ko-KR"/>
        </w:rPr>
        <w:t xml:space="preserve"> (</w:t>
      </w:r>
      <w:r w:rsidR="00B95170">
        <w:rPr>
          <w:rFonts w:eastAsia="Malgun Gothic"/>
          <w:lang w:eastAsia="ko-KR"/>
        </w:rPr>
        <w:t>B</w:t>
      </w:r>
      <w:r w:rsidRPr="0093533D">
        <w:rPr>
          <w:rFonts w:eastAsia="Malgun Gothic"/>
          <w:lang w:eastAsia="ko-KR"/>
        </w:rPr>
        <w:t xml:space="preserve">rzina voda 6 </w:t>
      </w:r>
      <w:proofErr w:type="spellStart"/>
      <w:r w:rsidRPr="0093533D">
        <w:rPr>
          <w:rFonts w:eastAsia="Malgun Gothic"/>
          <w:lang w:eastAsia="ko-KR"/>
        </w:rPr>
        <w:t>Mbit</w:t>
      </w:r>
      <w:proofErr w:type="spellEnd"/>
      <w:r w:rsidRPr="0093533D">
        <w:rPr>
          <w:rFonts w:eastAsia="Malgun Gothic"/>
          <w:lang w:eastAsia="ko-KR"/>
        </w:rPr>
        <w:t xml:space="preserve">/s),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Standard (</w:t>
      </w:r>
      <w:r w:rsidR="00B95170">
        <w:rPr>
          <w:rFonts w:eastAsia="Malgun Gothic"/>
          <w:lang w:eastAsia="ko-KR"/>
        </w:rPr>
        <w:t>B</w:t>
      </w:r>
      <w:r w:rsidRPr="0093533D">
        <w:rPr>
          <w:rFonts w:eastAsia="Malgun Gothic"/>
          <w:lang w:eastAsia="ko-KR"/>
        </w:rPr>
        <w:t xml:space="preserve">rzina voda 20 </w:t>
      </w:r>
      <w:proofErr w:type="spellStart"/>
      <w:r w:rsidRPr="0093533D">
        <w:rPr>
          <w:rFonts w:eastAsia="Malgun Gothic"/>
          <w:lang w:eastAsia="ko-KR"/>
        </w:rPr>
        <w:t>Mbit</w:t>
      </w:r>
      <w:proofErr w:type="spellEnd"/>
      <w:r w:rsidRPr="0093533D">
        <w:rPr>
          <w:rFonts w:eastAsia="Malgun Gothic"/>
          <w:lang w:eastAsia="ko-KR"/>
        </w:rPr>
        <w:t xml:space="preserve">/s),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Extra (</w:t>
      </w:r>
      <w:r w:rsidR="00B95170" w:rsidRPr="0093533D">
        <w:rPr>
          <w:rFonts w:eastAsia="Malgun Gothic"/>
          <w:lang w:eastAsia="ko-KR"/>
        </w:rPr>
        <w:t>Brzina</w:t>
      </w:r>
      <w:r w:rsidRPr="0093533D">
        <w:rPr>
          <w:rFonts w:eastAsia="Malgun Gothic"/>
          <w:lang w:eastAsia="ko-KR"/>
        </w:rPr>
        <w:t xml:space="preserve"> voda 75 </w:t>
      </w:r>
      <w:proofErr w:type="spellStart"/>
      <w:r w:rsidRPr="0093533D">
        <w:rPr>
          <w:rFonts w:eastAsia="Malgun Gothic"/>
          <w:lang w:eastAsia="ko-KR"/>
        </w:rPr>
        <w:t>Mbit</w:t>
      </w:r>
      <w:proofErr w:type="spellEnd"/>
      <w:r w:rsidRPr="0093533D">
        <w:rPr>
          <w:rFonts w:eastAsia="Malgun Gothic"/>
          <w:lang w:eastAsia="ko-KR"/>
        </w:rPr>
        <w:t xml:space="preserve">/s),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Extra Plus (Brzina voda 100 </w:t>
      </w:r>
      <w:proofErr w:type="spellStart"/>
      <w:r w:rsidRPr="0093533D">
        <w:rPr>
          <w:rFonts w:eastAsia="Malgun Gothic"/>
          <w:lang w:eastAsia="ko-KR"/>
        </w:rPr>
        <w:t>Mbit</w:t>
      </w:r>
      <w:proofErr w:type="spellEnd"/>
      <w:r w:rsidRPr="0093533D">
        <w:rPr>
          <w:rFonts w:eastAsia="Malgun Gothic"/>
          <w:lang w:eastAsia="ko-KR"/>
        </w:rPr>
        <w:t xml:space="preserve">/s),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Total (Brzina voda 200 </w:t>
      </w:r>
      <w:proofErr w:type="spellStart"/>
      <w:r w:rsidRPr="0093533D">
        <w:rPr>
          <w:rFonts w:eastAsia="Malgun Gothic"/>
          <w:lang w:eastAsia="ko-KR"/>
        </w:rPr>
        <w:t>Mbit</w:t>
      </w:r>
      <w:proofErr w:type="spellEnd"/>
      <w:r w:rsidRPr="0093533D">
        <w:rPr>
          <w:rFonts w:eastAsia="Malgun Gothic"/>
          <w:lang w:eastAsia="ko-KR"/>
        </w:rPr>
        <w:t xml:space="preserve">/s) te </w:t>
      </w:r>
      <w:proofErr w:type="spellStart"/>
      <w:r w:rsidRPr="0093533D">
        <w:rPr>
          <w:rFonts w:eastAsia="Malgun Gothic"/>
          <w:lang w:eastAsia="ko-KR"/>
        </w:rPr>
        <w:t>Hybrid</w:t>
      </w:r>
      <w:proofErr w:type="spellEnd"/>
      <w:r w:rsidRPr="0093533D">
        <w:rPr>
          <w:rFonts w:eastAsia="Malgun Gothic"/>
          <w:lang w:eastAsia="ko-KR"/>
        </w:rPr>
        <w:t xml:space="preserve"> </w:t>
      </w:r>
      <w:proofErr w:type="spellStart"/>
      <w:r w:rsidRPr="0093533D">
        <w:rPr>
          <w:rFonts w:eastAsia="Malgun Gothic"/>
          <w:lang w:eastAsia="ko-KR"/>
        </w:rPr>
        <w:t>Cloud</w:t>
      </w:r>
      <w:proofErr w:type="spellEnd"/>
      <w:r w:rsidRPr="0093533D">
        <w:rPr>
          <w:rFonts w:eastAsia="Malgun Gothic"/>
          <w:lang w:eastAsia="ko-KR"/>
        </w:rPr>
        <w:t xml:space="preserve"> </w:t>
      </w:r>
      <w:proofErr w:type="spellStart"/>
      <w:r w:rsidRPr="0093533D">
        <w:rPr>
          <w:rFonts w:eastAsia="Malgun Gothic"/>
          <w:lang w:eastAsia="ko-KR"/>
        </w:rPr>
        <w:t>Gold</w:t>
      </w:r>
      <w:proofErr w:type="spellEnd"/>
      <w:r w:rsidRPr="0093533D">
        <w:rPr>
          <w:rFonts w:eastAsia="Malgun Gothic"/>
          <w:lang w:eastAsia="ko-KR"/>
        </w:rPr>
        <w:t xml:space="preserve"> (</w:t>
      </w:r>
      <w:r w:rsidR="00B95170">
        <w:rPr>
          <w:rFonts w:eastAsia="Malgun Gothic"/>
          <w:lang w:eastAsia="ko-KR"/>
        </w:rPr>
        <w:t>B</w:t>
      </w:r>
      <w:r w:rsidRPr="0093533D">
        <w:rPr>
          <w:rFonts w:eastAsia="Malgun Gothic"/>
          <w:lang w:eastAsia="ko-KR"/>
        </w:rPr>
        <w:t xml:space="preserve">rzina voda 10 </w:t>
      </w:r>
      <w:proofErr w:type="spellStart"/>
      <w:r w:rsidRPr="0093533D">
        <w:rPr>
          <w:rFonts w:eastAsia="Malgun Gothic"/>
          <w:lang w:eastAsia="ko-KR"/>
        </w:rPr>
        <w:t>Gbit</w:t>
      </w:r>
      <w:proofErr w:type="spellEnd"/>
      <w:r w:rsidRPr="0093533D">
        <w:rPr>
          <w:rFonts w:eastAsia="Malgun Gothic"/>
          <w:lang w:eastAsia="ko-KR"/>
        </w:rPr>
        <w:t>/s) definirati uvjete korištenja za novu veleprodajnu uslugu koja će omogućiti tehničku i ekonomsku replikaciju navedenih maloprodajnih usluga</w:t>
      </w:r>
      <w:bookmarkEnd w:id="2"/>
      <w:r>
        <w:rPr>
          <w:rFonts w:eastAsia="Malgun Gothic"/>
          <w:lang w:eastAsia="ko-KR"/>
        </w:rPr>
        <w:t>.</w:t>
      </w:r>
    </w:p>
    <w:p w14:paraId="1E292401" w14:textId="77777777" w:rsidR="0093533D" w:rsidRPr="0093533D" w:rsidRDefault="0093533D" w:rsidP="0093533D">
      <w:pPr>
        <w:jc w:val="both"/>
        <w:rPr>
          <w:rFonts w:eastAsia="Malgun Gothic"/>
          <w:lang w:eastAsia="ko-KR"/>
        </w:rPr>
      </w:pPr>
    </w:p>
    <w:p w14:paraId="2B57091D" w14:textId="2CF1000E" w:rsidR="0093533D" w:rsidRPr="0093533D" w:rsidRDefault="0093533D" w:rsidP="0093533D">
      <w:pPr>
        <w:numPr>
          <w:ilvl w:val="0"/>
          <w:numId w:val="16"/>
        </w:numPr>
        <w:jc w:val="both"/>
        <w:rPr>
          <w:rFonts w:eastAsia="Malgun Gothic"/>
          <w:lang w:eastAsia="ko-KR"/>
        </w:rPr>
      </w:pPr>
      <w:r w:rsidRPr="0093533D">
        <w:rPr>
          <w:rFonts w:eastAsia="Malgun Gothic"/>
          <w:lang w:eastAsia="ko-KR"/>
        </w:rPr>
        <w:lastRenderedPageBreak/>
        <w:t>Uvjete korištenja iz točke</w:t>
      </w:r>
      <w:r>
        <w:rPr>
          <w:rFonts w:eastAsia="Malgun Gothic"/>
          <w:lang w:eastAsia="ko-KR"/>
        </w:rPr>
        <w:t xml:space="preserve"> IV</w:t>
      </w:r>
      <w:r w:rsidRPr="0093533D">
        <w:rPr>
          <w:rFonts w:eastAsia="Malgun Gothic"/>
          <w:lang w:eastAsia="ko-KR"/>
        </w:rPr>
        <w:t>. izreke ove odluke Hrvatski Telekom d.d. je obvezan, nakon odobrenja HAKOM-a, objaviti u Standardnoj ponudi Hrvatskog Telekoma d.d. za uslugu veleprodajnog visokokvalitetnog pristupa najmanje 30 dana prije početka pružanja</w:t>
      </w:r>
      <w:r>
        <w:rPr>
          <w:rFonts w:eastAsia="Malgun Gothic"/>
          <w:lang w:eastAsia="ko-KR"/>
        </w:rPr>
        <w:t xml:space="preserve"> </w:t>
      </w:r>
      <w:r w:rsidRPr="0093533D">
        <w:rPr>
          <w:rFonts w:eastAsia="Malgun Gothic"/>
          <w:lang w:eastAsia="ko-KR"/>
        </w:rPr>
        <w:t>maloprodajnih usluga iz točke</w:t>
      </w:r>
      <w:r>
        <w:rPr>
          <w:rFonts w:eastAsia="Malgun Gothic"/>
          <w:lang w:eastAsia="ko-KR"/>
        </w:rPr>
        <w:t xml:space="preserve"> IV</w:t>
      </w:r>
      <w:r w:rsidRPr="0093533D">
        <w:rPr>
          <w:rFonts w:eastAsia="Malgun Gothic"/>
          <w:lang w:eastAsia="ko-KR"/>
        </w:rPr>
        <w:t>. izreke ove odluke.</w:t>
      </w:r>
    </w:p>
    <w:p w14:paraId="450573B4" w14:textId="77777777" w:rsidR="0093533D" w:rsidRPr="0093533D" w:rsidRDefault="0093533D" w:rsidP="0093533D">
      <w:pPr>
        <w:jc w:val="both"/>
        <w:rPr>
          <w:rFonts w:eastAsia="Malgun Gothic"/>
          <w:lang w:eastAsia="ko-KR"/>
        </w:rPr>
      </w:pPr>
    </w:p>
    <w:p w14:paraId="7D3495E1" w14:textId="77777777" w:rsidR="0093533D" w:rsidRPr="0093533D" w:rsidRDefault="0093533D" w:rsidP="0093533D">
      <w:pPr>
        <w:jc w:val="both"/>
        <w:rPr>
          <w:rFonts w:eastAsia="Malgun Gothic"/>
          <w:lang w:eastAsia="ko-KR"/>
        </w:rPr>
      </w:pPr>
    </w:p>
    <w:p w14:paraId="6566E29B" w14:textId="78EFDB19" w:rsidR="0093533D" w:rsidRPr="0093533D" w:rsidRDefault="006E6D96" w:rsidP="0093533D">
      <w:pPr>
        <w:numPr>
          <w:ilvl w:val="0"/>
          <w:numId w:val="16"/>
        </w:numPr>
        <w:jc w:val="both"/>
        <w:rPr>
          <w:rFonts w:eastAsia="Malgun Gothic"/>
          <w:lang w:eastAsia="ko-KR"/>
        </w:rPr>
      </w:pPr>
      <w:r w:rsidRPr="0093533D">
        <w:rPr>
          <w:rFonts w:eastAsia="Malgun Gothic"/>
          <w:lang w:eastAsia="ko-KR"/>
        </w:rPr>
        <w:t>Ukida</w:t>
      </w:r>
      <w:r w:rsidR="0093533D">
        <w:rPr>
          <w:rFonts w:eastAsia="Malgun Gothic"/>
          <w:lang w:eastAsia="ko-KR"/>
        </w:rPr>
        <w:t>ju</w:t>
      </w:r>
      <w:r w:rsidRPr="0093533D">
        <w:rPr>
          <w:rFonts w:eastAsia="Malgun Gothic"/>
          <w:lang w:eastAsia="ko-KR"/>
        </w:rPr>
        <w:t xml:space="preserve"> se privremen</w:t>
      </w:r>
      <w:r w:rsidR="0093533D">
        <w:rPr>
          <w:rFonts w:eastAsia="Malgun Gothic"/>
          <w:lang w:eastAsia="ko-KR"/>
        </w:rPr>
        <w:t>a rješenja</w:t>
      </w:r>
      <w:r w:rsidRPr="0093533D">
        <w:rPr>
          <w:rFonts w:eastAsia="Malgun Gothic"/>
          <w:lang w:eastAsia="ko-KR"/>
        </w:rPr>
        <w:t xml:space="preserve"> Hrvatske regulatorne agencije za mrežne djelatnosti KLASA: </w:t>
      </w:r>
      <w:proofErr w:type="spellStart"/>
      <w:r w:rsidR="0093533D" w:rsidRPr="0093533D">
        <w:rPr>
          <w:rFonts w:eastAsia="Malgun Gothic"/>
          <w:lang w:eastAsia="ko-KR"/>
        </w:rPr>
        <w:t>UP</w:t>
      </w:r>
      <w:proofErr w:type="spellEnd"/>
      <w:r w:rsidR="0093533D" w:rsidRPr="0093533D">
        <w:rPr>
          <w:rFonts w:eastAsia="Malgun Gothic"/>
          <w:lang w:eastAsia="ko-KR"/>
        </w:rPr>
        <w:t>/I-344-01/22-03/05,</w:t>
      </w:r>
      <w:r w:rsidR="0093533D">
        <w:rPr>
          <w:rFonts w:eastAsia="Malgun Gothic"/>
          <w:lang w:eastAsia="ko-KR"/>
        </w:rPr>
        <w:t xml:space="preserve"> </w:t>
      </w:r>
      <w:proofErr w:type="spellStart"/>
      <w:r w:rsidR="0093533D">
        <w:rPr>
          <w:rFonts w:eastAsia="Malgun Gothic"/>
          <w:lang w:eastAsia="ko-KR"/>
        </w:rPr>
        <w:t>URBROJ</w:t>
      </w:r>
      <w:proofErr w:type="spellEnd"/>
      <w:r w:rsidR="0093533D">
        <w:rPr>
          <w:rFonts w:eastAsia="Malgun Gothic"/>
          <w:lang w:eastAsia="ko-KR"/>
        </w:rPr>
        <w:t>: 376-05-01-22-01 od 21. listopada 2022.</w:t>
      </w:r>
      <w:r w:rsidR="0093533D" w:rsidRPr="0093533D">
        <w:rPr>
          <w:rFonts w:eastAsia="Malgun Gothic"/>
          <w:lang w:eastAsia="ko-KR"/>
        </w:rPr>
        <w:t xml:space="preserve"> </w:t>
      </w:r>
      <w:r w:rsidR="0093533D">
        <w:rPr>
          <w:rFonts w:eastAsia="Malgun Gothic"/>
          <w:lang w:eastAsia="ko-KR"/>
        </w:rPr>
        <w:t xml:space="preserve">te </w:t>
      </w:r>
      <w:r w:rsidR="0093533D" w:rsidRPr="0093533D">
        <w:rPr>
          <w:rFonts w:eastAsia="Malgun Gothic"/>
          <w:lang w:eastAsia="ko-KR"/>
        </w:rPr>
        <w:t xml:space="preserve">KLASA: </w:t>
      </w:r>
      <w:proofErr w:type="spellStart"/>
      <w:r w:rsidR="0093533D" w:rsidRPr="0093533D">
        <w:rPr>
          <w:rFonts w:eastAsia="Malgun Gothic"/>
          <w:lang w:eastAsia="ko-KR"/>
        </w:rPr>
        <w:t>UP</w:t>
      </w:r>
      <w:proofErr w:type="spellEnd"/>
      <w:r w:rsidR="0093533D" w:rsidRPr="0093533D">
        <w:rPr>
          <w:rFonts w:eastAsia="Malgun Gothic"/>
          <w:lang w:eastAsia="ko-KR"/>
        </w:rPr>
        <w:t>/I-344-01/22-03/05,</w:t>
      </w:r>
      <w:r w:rsidR="0093533D">
        <w:rPr>
          <w:rFonts w:eastAsia="Malgun Gothic"/>
          <w:lang w:eastAsia="ko-KR"/>
        </w:rPr>
        <w:t xml:space="preserve"> </w:t>
      </w:r>
      <w:proofErr w:type="spellStart"/>
      <w:r w:rsidR="0093533D" w:rsidRPr="0093533D">
        <w:rPr>
          <w:rFonts w:eastAsia="Malgun Gothic"/>
          <w:lang w:eastAsia="ko-KR"/>
        </w:rPr>
        <w:t>URBROJ</w:t>
      </w:r>
      <w:proofErr w:type="spellEnd"/>
      <w:r w:rsidR="0093533D" w:rsidRPr="0093533D">
        <w:rPr>
          <w:rFonts w:eastAsia="Malgun Gothic"/>
          <w:lang w:eastAsia="ko-KR"/>
        </w:rPr>
        <w:t xml:space="preserve">: 376-05-1-23-11 od 6. travnja 2023. </w:t>
      </w:r>
    </w:p>
    <w:p w14:paraId="3710368A" w14:textId="77777777" w:rsidR="0093533D" w:rsidRPr="0093533D" w:rsidRDefault="0093533D" w:rsidP="0093533D">
      <w:pPr>
        <w:jc w:val="both"/>
        <w:rPr>
          <w:rFonts w:eastAsia="Malgun Gothic"/>
          <w:lang w:eastAsia="ko-KR"/>
        </w:rPr>
      </w:pPr>
    </w:p>
    <w:p w14:paraId="04092AFF" w14:textId="77777777" w:rsidR="0093533D" w:rsidRPr="0093533D" w:rsidRDefault="0093533D" w:rsidP="0093533D">
      <w:pPr>
        <w:jc w:val="both"/>
        <w:rPr>
          <w:rFonts w:eastAsia="Malgun Gothic"/>
          <w:b/>
          <w:i/>
          <w:lang w:eastAsia="ko-KR"/>
        </w:rPr>
      </w:pPr>
    </w:p>
    <w:p w14:paraId="6EC32A76" w14:textId="77777777" w:rsidR="00820806" w:rsidRPr="0002517B" w:rsidRDefault="00820806" w:rsidP="00820806">
      <w:pPr>
        <w:jc w:val="both"/>
        <w:rPr>
          <w:rFonts w:eastAsia="Malgun Gothic"/>
          <w:lang w:eastAsia="ko-KR"/>
        </w:rPr>
      </w:pPr>
    </w:p>
    <w:p w14:paraId="5040E90D" w14:textId="77777777" w:rsidR="00820806" w:rsidRPr="0002517B" w:rsidRDefault="00820806" w:rsidP="00820806">
      <w:pPr>
        <w:jc w:val="both"/>
      </w:pPr>
    </w:p>
    <w:p w14:paraId="65397F0C" w14:textId="77777777" w:rsidR="00D930C1" w:rsidRDefault="00D930C1" w:rsidP="00820806">
      <w:pPr>
        <w:jc w:val="center"/>
        <w:rPr>
          <w:b/>
          <w:i/>
        </w:rPr>
      </w:pPr>
    </w:p>
    <w:p w14:paraId="69CBDBB4" w14:textId="77777777" w:rsidR="00820806" w:rsidRPr="0002517B" w:rsidRDefault="00820806" w:rsidP="00820806">
      <w:pPr>
        <w:jc w:val="center"/>
        <w:rPr>
          <w:b/>
          <w:i/>
        </w:rPr>
      </w:pPr>
      <w:r w:rsidRPr="0002517B">
        <w:rPr>
          <w:b/>
          <w:i/>
        </w:rPr>
        <w:t>Obrazloženje</w:t>
      </w:r>
    </w:p>
    <w:p w14:paraId="4CB87B41" w14:textId="77777777" w:rsidR="00820806" w:rsidRPr="0002517B" w:rsidRDefault="00820806" w:rsidP="00820806">
      <w:pPr>
        <w:jc w:val="both"/>
      </w:pPr>
    </w:p>
    <w:p w14:paraId="5C5D57E9" w14:textId="77777777" w:rsidR="008775F0" w:rsidRDefault="00820806" w:rsidP="00820806">
      <w:pPr>
        <w:jc w:val="both"/>
      </w:pPr>
      <w:r w:rsidRPr="00E536C6">
        <w:t>Hrvatska regulatorna agencija za mrežne djelatnosti (dalje: HAKOM)</w:t>
      </w:r>
      <w:r w:rsidR="00235676">
        <w:t xml:space="preserve"> zaprimila je 15. srpnja 2022. zahtjev za izmjenom </w:t>
      </w:r>
      <w:r w:rsidR="002716AA">
        <w:t xml:space="preserve">cijena usluge Data centar povezivanje iz Dodatka 16. </w:t>
      </w:r>
      <w:r w:rsidR="00235676" w:rsidRPr="00E536C6">
        <w:t>Standardne ponude Hrvatskog Telekoma d.d. (dalje u tekstu: HT) za uslugu veleprodajnog visokokvalitetnog pristupa (dalje u tekstu: S</w:t>
      </w:r>
      <w:r w:rsidR="00D9261F">
        <w:t>tandardna ponuda</w:t>
      </w:r>
      <w:r w:rsidR="00235676" w:rsidRPr="00E536C6">
        <w:t>)</w:t>
      </w:r>
      <w:r w:rsidR="002716AA">
        <w:t>,</w:t>
      </w:r>
      <w:r w:rsidR="00235676">
        <w:t xml:space="preserve"> a nakon što je HT zaprimio Odluku HAKOM-a </w:t>
      </w:r>
      <w:r w:rsidR="001522EC">
        <w:t>od</w:t>
      </w:r>
      <w:r w:rsidR="00235676">
        <w:t xml:space="preserve"> 30. lipnja 2022. vezano za sporove oko uvjeta korištenja veleprodajne usluge Data centar povezivanje</w:t>
      </w:r>
      <w:r w:rsidR="0060314A">
        <w:t xml:space="preserve"> (dalje: DC povezivanje)</w:t>
      </w:r>
      <w:r w:rsidR="00235676">
        <w:t xml:space="preserve"> u kojoj se navodi kako su </w:t>
      </w:r>
      <w:proofErr w:type="spellStart"/>
      <w:r w:rsidR="00235676">
        <w:t>Terrakom</w:t>
      </w:r>
      <w:proofErr w:type="spellEnd"/>
      <w:r w:rsidR="00235676">
        <w:t xml:space="preserve"> d.o.o. odnosno </w:t>
      </w:r>
      <w:proofErr w:type="spellStart"/>
      <w:r w:rsidR="00235676">
        <w:t>Akton</w:t>
      </w:r>
      <w:proofErr w:type="spellEnd"/>
      <w:r w:rsidR="00235676">
        <w:t xml:space="preserve"> d.o.o. ispravno tumačili odredbe Standardne ponude i uvjete korištenja veleprodajne usluge D</w:t>
      </w:r>
      <w:r w:rsidR="0060314A">
        <w:t>C</w:t>
      </w:r>
      <w:r w:rsidR="00235676">
        <w:t xml:space="preserve"> povezivanje, odnosno kako HT treba omogućiti operatorima korištenje usluge DC povezivanje za potrebe prijenosa podataka stalnom vezom.</w:t>
      </w:r>
    </w:p>
    <w:p w14:paraId="040263AF" w14:textId="77777777" w:rsidR="0096449E" w:rsidRDefault="0096449E" w:rsidP="0096449E">
      <w:pPr>
        <w:jc w:val="both"/>
      </w:pPr>
    </w:p>
    <w:p w14:paraId="6AB6E279" w14:textId="7AD0E6D1" w:rsidR="0096449E" w:rsidRDefault="0096449E" w:rsidP="0096449E">
      <w:pPr>
        <w:jc w:val="both"/>
      </w:pPr>
      <w:r w:rsidRPr="0096449E">
        <w:t>Naime, pred HAKOM-om su u ožujku 2022. pokrenuti r</w:t>
      </w:r>
      <w:r w:rsidR="008775F0" w:rsidRPr="0096449E">
        <w:t>egulatorni spor</w:t>
      </w:r>
      <w:r w:rsidRPr="0096449E">
        <w:t xml:space="preserve">ovi </w:t>
      </w:r>
      <w:r w:rsidR="008775F0" w:rsidRPr="0096449E">
        <w:t>radi navodne promjene tumačenja i primjenjivanja Uvjeta korištenja</w:t>
      </w:r>
      <w:r w:rsidR="0060314A">
        <w:t xml:space="preserve"> usluge DC povezivanje</w:t>
      </w:r>
      <w:r w:rsidR="008775F0" w:rsidRPr="0096449E">
        <w:t>, a bez provedenog postupka izmjene Stan</w:t>
      </w:r>
      <w:r w:rsidR="008775F0" w:rsidRPr="00560147">
        <w:t>dardne ponude</w:t>
      </w:r>
      <w:r w:rsidR="004155D4">
        <w:rPr>
          <w:color w:val="000000" w:themeColor="text1"/>
        </w:rPr>
        <w:t>.</w:t>
      </w:r>
      <w:r w:rsidR="008775F0" w:rsidRPr="00560147">
        <w:t xml:space="preserve"> </w:t>
      </w:r>
      <w:r w:rsidR="00355337" w:rsidRPr="00355337">
        <w:t xml:space="preserve">U tom je sporu HAKOM naložio HT-u </w:t>
      </w:r>
      <w:r w:rsidR="00355337" w:rsidRPr="00355337">
        <w:rPr>
          <w:iCs/>
        </w:rPr>
        <w:t>“da nastavi pružati usluge D</w:t>
      </w:r>
      <w:r w:rsidR="001522EC">
        <w:rPr>
          <w:iCs/>
        </w:rPr>
        <w:t>C</w:t>
      </w:r>
      <w:r w:rsidR="00355337" w:rsidRPr="00355337">
        <w:rPr>
          <w:iCs/>
        </w:rPr>
        <w:t xml:space="preserve"> po</w:t>
      </w:r>
      <w:r w:rsidR="001522EC">
        <w:rPr>
          <w:iCs/>
        </w:rPr>
        <w:t>vezivanja</w:t>
      </w:r>
      <w:r w:rsidR="00355337" w:rsidRPr="00355337">
        <w:rPr>
          <w:iCs/>
        </w:rPr>
        <w:t xml:space="preserve"> i realizirati sve zahtjeve u skladu sa važećom</w:t>
      </w:r>
      <w:r w:rsidR="00D9261F">
        <w:rPr>
          <w:iCs/>
        </w:rPr>
        <w:t xml:space="preserve"> </w:t>
      </w:r>
      <w:proofErr w:type="spellStart"/>
      <w:r w:rsidR="00D9261F">
        <w:rPr>
          <w:iCs/>
        </w:rPr>
        <w:t>SP</w:t>
      </w:r>
      <w:proofErr w:type="spellEnd"/>
      <w:r w:rsidR="00D9261F">
        <w:rPr>
          <w:iCs/>
        </w:rPr>
        <w:t xml:space="preserve"> </w:t>
      </w:r>
      <w:r w:rsidR="00355337" w:rsidRPr="00355337">
        <w:rPr>
          <w:iCs/>
        </w:rPr>
        <w:t>te dodatka 16. Uvjeta korištenja HT veleprodajne usluge Data centar”</w:t>
      </w:r>
      <w:r w:rsidRPr="00355337">
        <w:t xml:space="preserve">. </w:t>
      </w:r>
    </w:p>
    <w:p w14:paraId="051B3B1D" w14:textId="77777777" w:rsidR="0060314A" w:rsidRDefault="0060314A" w:rsidP="0096449E">
      <w:pPr>
        <w:jc w:val="both"/>
      </w:pPr>
    </w:p>
    <w:p w14:paraId="00B78462" w14:textId="77777777" w:rsidR="00042DBD" w:rsidRDefault="0096449E" w:rsidP="0096449E">
      <w:pPr>
        <w:jc w:val="both"/>
      </w:pPr>
      <w:r>
        <w:t xml:space="preserve">Nakon zaprimljene Odluke HAKOM-a </w:t>
      </w:r>
      <w:r w:rsidR="00355337" w:rsidRPr="0096449E">
        <w:t>HT je uputio zahtjev za izmjenom cijena u</w:t>
      </w:r>
      <w:r w:rsidR="00D9261F">
        <w:t xml:space="preserve"> </w:t>
      </w:r>
      <w:r w:rsidR="001750EC" w:rsidRPr="0096449E">
        <w:t>Stan</w:t>
      </w:r>
      <w:r w:rsidR="001750EC">
        <w:t>dardnoj ponudi.</w:t>
      </w:r>
      <w:r w:rsidR="001750EC" w:rsidDel="001750EC">
        <w:t xml:space="preserve"> </w:t>
      </w:r>
      <w:r w:rsidR="00355337" w:rsidRPr="0096449E">
        <w:t>HT smatra da je odlukom o cijenama na tržištu veleprodajnog visokokvalitetnog pristupa cijena usluge DC povezivanje iznimno snižena i ne osigurava povrat troškova</w:t>
      </w:r>
      <w:r>
        <w:t xml:space="preserve"> te da p</w:t>
      </w:r>
      <w:r w:rsidR="00355337" w:rsidRPr="0096449E">
        <w:t xml:space="preserve">redviđena potražnja i količina u </w:t>
      </w:r>
      <w:proofErr w:type="spellStart"/>
      <w:r w:rsidR="00355337" w:rsidRPr="00355337">
        <w:rPr>
          <w:i/>
        </w:rPr>
        <w:t>bottom</w:t>
      </w:r>
      <w:proofErr w:type="spellEnd"/>
      <w:r w:rsidR="00355337" w:rsidRPr="00355337">
        <w:rPr>
          <w:i/>
        </w:rPr>
        <w:t xml:space="preserve"> </w:t>
      </w:r>
      <w:proofErr w:type="spellStart"/>
      <w:r w:rsidR="00355337" w:rsidRPr="00355337">
        <w:rPr>
          <w:i/>
        </w:rPr>
        <w:t>up</w:t>
      </w:r>
      <w:proofErr w:type="spellEnd"/>
      <w:r w:rsidR="00355337" w:rsidRPr="0096449E">
        <w:t xml:space="preserve"> troškovnom modelu ne odgovara stvarnoj potražnji – potražnja za linkovima je porasla više od tri puta, a ukupni </w:t>
      </w:r>
      <w:proofErr w:type="spellStart"/>
      <w:r w:rsidR="00355337" w:rsidRPr="00355337">
        <w:rPr>
          <w:i/>
        </w:rPr>
        <w:t>bandwith</w:t>
      </w:r>
      <w:proofErr w:type="spellEnd"/>
      <w:r w:rsidR="00355337" w:rsidRPr="0096449E">
        <w:t xml:space="preserve"> više od osam puta u odnosu na stanje u modelu iz 2020.</w:t>
      </w:r>
    </w:p>
    <w:p w14:paraId="1B5E4399" w14:textId="77777777" w:rsidR="00D9261F" w:rsidRDefault="00D9261F" w:rsidP="0096449E">
      <w:pPr>
        <w:jc w:val="both"/>
      </w:pPr>
    </w:p>
    <w:p w14:paraId="0A540D91" w14:textId="77777777" w:rsidR="00560147" w:rsidRDefault="00560147" w:rsidP="00560147">
      <w:pPr>
        <w:spacing w:after="200" w:line="276" w:lineRule="auto"/>
        <w:jc w:val="both"/>
        <w:rPr>
          <w:rFonts w:eastAsiaTheme="minorHAnsi"/>
          <w:lang w:eastAsia="en-US"/>
        </w:rPr>
      </w:pPr>
      <w:r>
        <w:rPr>
          <w:rFonts w:eastAsiaTheme="minorHAnsi"/>
          <w:lang w:eastAsia="en-US"/>
        </w:rPr>
        <w:t xml:space="preserve">Nakon što je zaprimio obavijest HT-a o </w:t>
      </w:r>
      <w:r w:rsidR="001522EC">
        <w:rPr>
          <w:rFonts w:eastAsiaTheme="minorHAnsi"/>
          <w:lang w:eastAsia="en-US"/>
        </w:rPr>
        <w:t>zahtjevu za</w:t>
      </w:r>
      <w:r>
        <w:rPr>
          <w:rFonts w:eastAsiaTheme="minorHAnsi"/>
          <w:lang w:eastAsia="en-US"/>
        </w:rPr>
        <w:t xml:space="preserve"> izmjen</w:t>
      </w:r>
      <w:r w:rsidR="001522EC">
        <w:rPr>
          <w:rFonts w:eastAsiaTheme="minorHAnsi"/>
          <w:lang w:eastAsia="en-US"/>
        </w:rPr>
        <w:t>u</w:t>
      </w:r>
      <w:r>
        <w:rPr>
          <w:rFonts w:eastAsiaTheme="minorHAnsi"/>
          <w:lang w:eastAsia="en-US"/>
        </w:rPr>
        <w:t xml:space="preserve"> cijene za uslugu DC povezivanje, HAKOM je od HT-a zatražio dodatne informacije o </w:t>
      </w:r>
      <w:r w:rsidRPr="007A208B">
        <w:rPr>
          <w:rFonts w:eastAsiaTheme="minorHAnsi"/>
          <w:lang w:eastAsia="en-US"/>
        </w:rPr>
        <w:t>potražnji usluga visokokvalitetnog pristupa</w:t>
      </w:r>
      <w:r>
        <w:rPr>
          <w:rFonts w:eastAsiaTheme="minorHAnsi"/>
          <w:lang w:eastAsia="en-US"/>
        </w:rPr>
        <w:t xml:space="preserve">. HT je dostavio tražene podatke iz kojih proizlazi da je ukupna potražnja za uslugom DC povezivanje u razdoblju od kolovoza 2021. do lipnja 2022. izražena u kapacitetima u </w:t>
      </w:r>
      <w:proofErr w:type="spellStart"/>
      <w:r>
        <w:rPr>
          <w:rFonts w:eastAsiaTheme="minorHAnsi"/>
          <w:lang w:eastAsia="en-US"/>
        </w:rPr>
        <w:t>Mbit</w:t>
      </w:r>
      <w:proofErr w:type="spellEnd"/>
      <w:r>
        <w:rPr>
          <w:rFonts w:eastAsiaTheme="minorHAnsi"/>
          <w:lang w:eastAsia="en-US"/>
        </w:rPr>
        <w:t xml:space="preserve">/s porasla više od 163%, dok je istovremeno potražnja svih ostalih veleprodajnih usluga temeljenih na </w:t>
      </w:r>
      <w:proofErr w:type="spellStart"/>
      <w:r w:rsidRPr="00416784">
        <w:rPr>
          <w:rFonts w:eastAsiaTheme="minorHAnsi"/>
          <w:lang w:eastAsia="en-US"/>
        </w:rPr>
        <w:t>Ethernet</w:t>
      </w:r>
      <w:proofErr w:type="spellEnd"/>
      <w:r>
        <w:rPr>
          <w:rFonts w:eastAsiaTheme="minorHAnsi"/>
          <w:lang w:eastAsia="en-US"/>
        </w:rPr>
        <w:t xml:space="preserve"> tehnologiji u istom razdoblju porasla za 8,51%. Ovakav značajno brži rast potražnje za uslugom DC povezivanje koja ima značajno nižu cijenu od ostalih veleprodajnih usluga visokokvalitetnog pristupa koje se </w:t>
      </w:r>
      <w:r>
        <w:rPr>
          <w:rFonts w:eastAsiaTheme="minorHAnsi"/>
          <w:lang w:eastAsia="en-US"/>
        </w:rPr>
        <w:lastRenderedPageBreak/>
        <w:t xml:space="preserve">temelje na </w:t>
      </w:r>
      <w:proofErr w:type="spellStart"/>
      <w:r w:rsidRPr="00416784">
        <w:rPr>
          <w:rFonts w:eastAsiaTheme="minorHAnsi"/>
          <w:lang w:eastAsia="en-US"/>
        </w:rPr>
        <w:t>Ethernet</w:t>
      </w:r>
      <w:proofErr w:type="spellEnd"/>
      <w:r>
        <w:rPr>
          <w:rFonts w:eastAsiaTheme="minorHAnsi"/>
          <w:lang w:eastAsia="en-US"/>
        </w:rPr>
        <w:t xml:space="preserve"> tehnologiji onemogućuje pravednu nadoknadu stvarnih troškova koje HT ima prilikom pružanja reguliranih veleprodajnih usluga visokokvalitetnog pristupa, što nije u skladu regulatornom obvezom troškovne usmjerenosti cijena koja je određena HT-u. </w:t>
      </w:r>
    </w:p>
    <w:p w14:paraId="55992F81" w14:textId="1B9B5CB6" w:rsidR="00E96552" w:rsidRDefault="00560147" w:rsidP="00355337">
      <w:pPr>
        <w:spacing w:after="200" w:line="276" w:lineRule="auto"/>
        <w:jc w:val="both"/>
      </w:pPr>
      <w:r>
        <w:rPr>
          <w:rFonts w:eastAsiaTheme="minorHAnsi"/>
          <w:lang w:eastAsia="en-US"/>
        </w:rPr>
        <w:t xml:space="preserve">Imajući u vidu navedeno, HAKOM smatra kako ovakvo povećanje potražnje za uslugom DC povezivanje u odnosu na ostale usluge visokokvalitetnog pristupa dovodi do nemogućnosti pravedne nadoknade stvarnih troškova HT-a što nije u skladu s regulatornom obvezom troškovne usmjerenosti veleprodajnih cijena i što može dovesti do poremećaja na tržištu. Zbog svega navedenog HAKOM je </w:t>
      </w:r>
      <w:r w:rsidR="002716AA">
        <w:rPr>
          <w:rFonts w:eastAsiaTheme="minorHAnsi"/>
          <w:lang w:eastAsia="en-US"/>
        </w:rPr>
        <w:t>pokrenuo postupak izmjen</w:t>
      </w:r>
      <w:r w:rsidR="00416784">
        <w:rPr>
          <w:rFonts w:eastAsiaTheme="minorHAnsi"/>
          <w:lang w:eastAsia="en-US"/>
        </w:rPr>
        <w:t>e</w:t>
      </w:r>
      <w:r w:rsidR="002716AA">
        <w:rPr>
          <w:rFonts w:eastAsiaTheme="minorHAnsi"/>
          <w:lang w:eastAsia="en-US"/>
        </w:rPr>
        <w:t xml:space="preserve"> Standardne ponude te </w:t>
      </w:r>
      <w:r>
        <w:t>d</w:t>
      </w:r>
      <w:r w:rsidR="00E96552">
        <w:t>ana 21. listopada 2022. donio rješenje kojim se</w:t>
      </w:r>
      <w:r w:rsidR="0060314A">
        <w:t>,</w:t>
      </w:r>
      <w:r w:rsidR="00E96552">
        <w:t xml:space="preserve"> </w:t>
      </w:r>
      <w:r w:rsidR="00E96552" w:rsidRPr="003B4B91">
        <w:t>do okončanja postupka</w:t>
      </w:r>
      <w:r w:rsidR="0060314A">
        <w:t>,</w:t>
      </w:r>
      <w:r w:rsidR="00E96552" w:rsidRPr="003B4B91">
        <w:t xml:space="preserve"> određuje prestanak ugovaranja novih veleprodajnih usluga DC povezivanje iz Standardne ponude</w:t>
      </w:r>
      <w:r w:rsidR="001750EC">
        <w:t>.</w:t>
      </w:r>
      <w:r w:rsidR="00E96552" w:rsidRPr="003B4B91">
        <w:t xml:space="preserve"> </w:t>
      </w:r>
    </w:p>
    <w:p w14:paraId="70C0566B" w14:textId="77777777" w:rsidR="00820806" w:rsidRDefault="004B25C1" w:rsidP="00F20D0A">
      <w:pPr>
        <w:spacing w:after="200" w:line="276" w:lineRule="auto"/>
        <w:jc w:val="both"/>
        <w:rPr>
          <w:rFonts w:eastAsiaTheme="minorHAnsi"/>
          <w:lang w:eastAsia="en-US"/>
        </w:rPr>
      </w:pPr>
      <w:r w:rsidRPr="00355337">
        <w:rPr>
          <w:rFonts w:eastAsiaTheme="minorHAnsi"/>
          <w:lang w:eastAsia="en-US"/>
        </w:rPr>
        <w:t>HAKOM je 2</w:t>
      </w:r>
      <w:r w:rsidR="00E96552" w:rsidRPr="00355337">
        <w:rPr>
          <w:rFonts w:eastAsiaTheme="minorHAnsi"/>
          <w:lang w:eastAsia="en-US"/>
        </w:rPr>
        <w:t>4</w:t>
      </w:r>
      <w:r w:rsidRPr="00355337">
        <w:rPr>
          <w:rFonts w:eastAsiaTheme="minorHAnsi"/>
          <w:lang w:eastAsia="en-US"/>
        </w:rPr>
        <w:t xml:space="preserve">. studenog 2022. </w:t>
      </w:r>
      <w:r w:rsidR="00820806" w:rsidRPr="00355337">
        <w:rPr>
          <w:rFonts w:eastAsiaTheme="minorHAnsi"/>
          <w:lang w:eastAsia="en-US"/>
        </w:rPr>
        <w:t>objavi</w:t>
      </w:r>
      <w:r w:rsidRPr="00355337">
        <w:rPr>
          <w:rFonts w:eastAsiaTheme="minorHAnsi"/>
          <w:lang w:eastAsia="en-US"/>
        </w:rPr>
        <w:t>o</w:t>
      </w:r>
      <w:r w:rsidR="00820806" w:rsidRPr="00355337">
        <w:rPr>
          <w:rFonts w:eastAsiaTheme="minorHAnsi"/>
          <w:lang w:eastAsia="en-US"/>
        </w:rPr>
        <w:t xml:space="preserve"> javni poziv za dostavu komentara i prijedloga u postupku izmjene Standardne ponude. Komentare i odgovore na pitanja postavljena na javnom pozivu su dostavili slijedeći operatori: </w:t>
      </w:r>
      <w:proofErr w:type="spellStart"/>
      <w:r w:rsidR="00820806" w:rsidRPr="00355337">
        <w:rPr>
          <w:rFonts w:eastAsiaTheme="minorHAnsi"/>
          <w:lang w:eastAsia="en-US"/>
        </w:rPr>
        <w:t>AKTON</w:t>
      </w:r>
      <w:proofErr w:type="spellEnd"/>
      <w:r w:rsidR="00820806" w:rsidRPr="00355337">
        <w:rPr>
          <w:rFonts w:eastAsiaTheme="minorHAnsi"/>
          <w:lang w:eastAsia="en-US"/>
        </w:rPr>
        <w:t xml:space="preserve">, Eco </w:t>
      </w:r>
      <w:proofErr w:type="spellStart"/>
      <w:r w:rsidR="00820806" w:rsidRPr="00355337">
        <w:rPr>
          <w:rFonts w:eastAsiaTheme="minorHAnsi"/>
          <w:lang w:eastAsia="en-US"/>
        </w:rPr>
        <w:t>Net</w:t>
      </w:r>
      <w:proofErr w:type="spellEnd"/>
      <w:r w:rsidR="00820806" w:rsidRPr="00355337">
        <w:rPr>
          <w:rFonts w:eastAsiaTheme="minorHAnsi"/>
          <w:lang w:eastAsia="en-US"/>
        </w:rPr>
        <w:t>, Pro-</w:t>
      </w:r>
      <w:proofErr w:type="spellStart"/>
      <w:r w:rsidR="00820806" w:rsidRPr="00355337">
        <w:rPr>
          <w:rFonts w:eastAsiaTheme="minorHAnsi"/>
          <w:lang w:eastAsia="en-US"/>
        </w:rPr>
        <w:t>ping</w:t>
      </w:r>
      <w:proofErr w:type="spellEnd"/>
      <w:r w:rsidR="00820806" w:rsidRPr="00355337">
        <w:rPr>
          <w:rFonts w:eastAsiaTheme="minorHAnsi"/>
          <w:lang w:eastAsia="en-US"/>
        </w:rPr>
        <w:t xml:space="preserve">, </w:t>
      </w:r>
      <w:proofErr w:type="spellStart"/>
      <w:r w:rsidR="00820806" w:rsidRPr="00355337">
        <w:rPr>
          <w:rFonts w:eastAsiaTheme="minorHAnsi"/>
          <w:lang w:eastAsia="en-US"/>
        </w:rPr>
        <w:t>Terrakom</w:t>
      </w:r>
      <w:proofErr w:type="spellEnd"/>
      <w:r w:rsidR="00820806" w:rsidRPr="00355337">
        <w:rPr>
          <w:rFonts w:eastAsiaTheme="minorHAnsi"/>
          <w:lang w:eastAsia="en-US"/>
        </w:rPr>
        <w:t>, A1 i HT.</w:t>
      </w:r>
    </w:p>
    <w:p w14:paraId="1DC03445" w14:textId="77777777" w:rsidR="00037DFA" w:rsidRPr="00E267B7" w:rsidRDefault="001B17FD" w:rsidP="00F20D0A">
      <w:pPr>
        <w:spacing w:after="200" w:line="276" w:lineRule="auto"/>
        <w:jc w:val="both"/>
        <w:rPr>
          <w:rFonts w:eastAsiaTheme="minorHAnsi"/>
          <w:lang w:eastAsia="en-US"/>
        </w:rPr>
      </w:pPr>
      <w:proofErr w:type="spellStart"/>
      <w:r w:rsidRPr="00E267B7">
        <w:rPr>
          <w:rFonts w:eastAsiaTheme="minorHAnsi"/>
          <w:lang w:eastAsia="en-US"/>
        </w:rPr>
        <w:t>AKTON</w:t>
      </w:r>
      <w:proofErr w:type="spellEnd"/>
      <w:r w:rsidR="00E267B7">
        <w:rPr>
          <w:rFonts w:eastAsiaTheme="minorHAnsi"/>
          <w:lang w:eastAsia="en-US"/>
        </w:rPr>
        <w:t xml:space="preserve">, Eco </w:t>
      </w:r>
      <w:proofErr w:type="spellStart"/>
      <w:r w:rsidR="00E267B7">
        <w:rPr>
          <w:rFonts w:eastAsiaTheme="minorHAnsi"/>
          <w:lang w:eastAsia="en-US"/>
        </w:rPr>
        <w:t>Net</w:t>
      </w:r>
      <w:proofErr w:type="spellEnd"/>
      <w:r w:rsidR="00E267B7">
        <w:rPr>
          <w:rFonts w:eastAsiaTheme="minorHAnsi"/>
          <w:lang w:eastAsia="en-US"/>
        </w:rPr>
        <w:t xml:space="preserve"> i </w:t>
      </w:r>
      <w:proofErr w:type="spellStart"/>
      <w:r w:rsidR="00E267B7">
        <w:rPr>
          <w:rFonts w:eastAsiaTheme="minorHAnsi"/>
          <w:lang w:eastAsia="en-US"/>
        </w:rPr>
        <w:t>Terrakom</w:t>
      </w:r>
      <w:proofErr w:type="spellEnd"/>
      <w:r w:rsidR="00E267B7">
        <w:rPr>
          <w:rFonts w:eastAsiaTheme="minorHAnsi"/>
          <w:lang w:eastAsia="en-US"/>
        </w:rPr>
        <w:t xml:space="preserve"> navode kako je </w:t>
      </w:r>
      <w:r w:rsidR="00E267B7" w:rsidRPr="00E267B7">
        <w:rPr>
          <w:rFonts w:eastAsiaTheme="minorHAnsi"/>
          <w:lang w:eastAsia="en-US"/>
        </w:rPr>
        <w:t>usluga DC povezivanje jedna od rijetkih usluga koja omogućava nuđenje konkurentnih cijena na tržištu kako poslovnim korisnicima tako i za proširenje vlastite mreže</w:t>
      </w:r>
      <w:r w:rsidR="00E267B7">
        <w:rPr>
          <w:rFonts w:eastAsiaTheme="minorHAnsi"/>
          <w:lang w:eastAsia="en-US"/>
        </w:rPr>
        <w:t xml:space="preserve"> </w:t>
      </w:r>
      <w:r w:rsidR="00963503">
        <w:rPr>
          <w:rFonts w:eastAsiaTheme="minorHAnsi"/>
          <w:lang w:eastAsia="en-US"/>
        </w:rPr>
        <w:t>te smatraju</w:t>
      </w:r>
      <w:r w:rsidR="00E267B7">
        <w:rPr>
          <w:rFonts w:eastAsiaTheme="minorHAnsi"/>
          <w:lang w:eastAsia="en-US"/>
        </w:rPr>
        <w:t xml:space="preserve"> kako </w:t>
      </w:r>
      <w:r w:rsidRPr="00E267B7">
        <w:rPr>
          <w:rFonts w:eastAsiaTheme="minorHAnsi"/>
          <w:lang w:eastAsia="en-US"/>
        </w:rPr>
        <w:t>usluga DC povezivanja omogućuje malim, alternativnim operaterima sa ograničenim investicijskim sredstvima, pružanje kvalitetnih usluga na cijelom području RH te kreiranje ponuda koje mogu konkurirati maloprodajnim uvjetima HT-a</w:t>
      </w:r>
      <w:r w:rsidR="00963503">
        <w:rPr>
          <w:rFonts w:eastAsiaTheme="minorHAnsi"/>
          <w:lang w:eastAsia="en-US"/>
        </w:rPr>
        <w:t xml:space="preserve">. </w:t>
      </w:r>
    </w:p>
    <w:p w14:paraId="71A1F608" w14:textId="77777777" w:rsidR="00037DFA" w:rsidRDefault="001B17FD" w:rsidP="00F20D0A">
      <w:pPr>
        <w:spacing w:after="200" w:line="276" w:lineRule="auto"/>
        <w:jc w:val="both"/>
        <w:rPr>
          <w:rFonts w:eastAsiaTheme="minorHAnsi"/>
          <w:lang w:eastAsia="en-US"/>
        </w:rPr>
      </w:pPr>
      <w:r w:rsidRPr="00E267B7">
        <w:rPr>
          <w:rFonts w:eastAsiaTheme="minorHAnsi"/>
          <w:lang w:eastAsia="en-US"/>
        </w:rPr>
        <w:t>Pro-</w:t>
      </w:r>
      <w:proofErr w:type="spellStart"/>
      <w:r w:rsidRPr="00E267B7">
        <w:rPr>
          <w:rFonts w:eastAsiaTheme="minorHAnsi"/>
          <w:lang w:eastAsia="en-US"/>
        </w:rPr>
        <w:t>Ping</w:t>
      </w:r>
      <w:proofErr w:type="spellEnd"/>
      <w:r w:rsidR="00963503">
        <w:rPr>
          <w:rFonts w:eastAsiaTheme="minorHAnsi"/>
          <w:lang w:eastAsia="en-US"/>
        </w:rPr>
        <w:t xml:space="preserve"> i A1 smatraju kako je</w:t>
      </w:r>
      <w:r w:rsidRPr="00E267B7">
        <w:rPr>
          <w:rFonts w:eastAsiaTheme="minorHAnsi"/>
          <w:lang w:eastAsia="en-US"/>
        </w:rPr>
        <w:t xml:space="preserve"> potrebno </w:t>
      </w:r>
      <w:r w:rsidR="00963503" w:rsidRPr="00E267B7">
        <w:rPr>
          <w:rFonts w:eastAsiaTheme="minorHAnsi"/>
          <w:lang w:eastAsia="en-US"/>
        </w:rPr>
        <w:t xml:space="preserve">jasno definirati uvjete korištenja postojećih </w:t>
      </w:r>
      <w:proofErr w:type="spellStart"/>
      <w:r w:rsidR="00963503" w:rsidRPr="00416784">
        <w:rPr>
          <w:rFonts w:eastAsiaTheme="minorHAnsi"/>
          <w:lang w:eastAsia="en-US"/>
        </w:rPr>
        <w:t>Ethernet</w:t>
      </w:r>
      <w:proofErr w:type="spellEnd"/>
      <w:r w:rsidR="00963503" w:rsidRPr="00E267B7">
        <w:rPr>
          <w:rFonts w:eastAsiaTheme="minorHAnsi"/>
          <w:lang w:eastAsia="en-US"/>
        </w:rPr>
        <w:t xml:space="preserve"> usluga te definirati eventualne različitosti među postojećim uslugama koje bi rezultirale različitim cijenama za usluge koje se pružaju putem iste tehnologije</w:t>
      </w:r>
      <w:r w:rsidR="00963503">
        <w:rPr>
          <w:rFonts w:eastAsiaTheme="minorHAnsi"/>
          <w:lang w:eastAsia="en-US"/>
        </w:rPr>
        <w:t>. Mišljenja su da</w:t>
      </w:r>
      <w:r w:rsidR="00963503" w:rsidRPr="00E267B7">
        <w:rPr>
          <w:rFonts w:eastAsiaTheme="minorHAnsi"/>
          <w:lang w:eastAsia="en-US"/>
        </w:rPr>
        <w:t xml:space="preserve"> </w:t>
      </w:r>
      <w:r w:rsidR="00963503">
        <w:rPr>
          <w:rFonts w:eastAsiaTheme="minorHAnsi"/>
          <w:lang w:eastAsia="en-US"/>
        </w:rPr>
        <w:t xml:space="preserve">treba </w:t>
      </w:r>
      <w:r w:rsidRPr="00E267B7">
        <w:rPr>
          <w:rFonts w:eastAsiaTheme="minorHAnsi"/>
          <w:lang w:eastAsia="en-US"/>
        </w:rPr>
        <w:t xml:space="preserve">definirati realne cijene na </w:t>
      </w:r>
      <w:proofErr w:type="spellStart"/>
      <w:r w:rsidR="002716AA" w:rsidRPr="00416784">
        <w:rPr>
          <w:rFonts w:eastAsiaTheme="minorHAnsi"/>
          <w:lang w:eastAsia="en-US"/>
        </w:rPr>
        <w:t>E</w:t>
      </w:r>
      <w:r w:rsidRPr="00416784">
        <w:rPr>
          <w:rFonts w:eastAsiaTheme="minorHAnsi"/>
          <w:lang w:eastAsia="en-US"/>
        </w:rPr>
        <w:t>thernet</w:t>
      </w:r>
      <w:proofErr w:type="spellEnd"/>
      <w:r w:rsidRPr="00E267B7">
        <w:rPr>
          <w:rFonts w:eastAsiaTheme="minorHAnsi"/>
          <w:lang w:eastAsia="en-US"/>
        </w:rPr>
        <w:t xml:space="preserve"> razni za operatore kako bi potakli rast i razvoj telekomunikacijskog tržišta u RH. </w:t>
      </w:r>
      <w:r w:rsidR="001522EC">
        <w:rPr>
          <w:rFonts w:eastAsiaTheme="minorHAnsi"/>
          <w:lang w:eastAsia="en-US"/>
        </w:rPr>
        <w:t xml:space="preserve">Ističu </w:t>
      </w:r>
      <w:r w:rsidR="002120DA">
        <w:rPr>
          <w:rFonts w:eastAsiaTheme="minorHAnsi"/>
          <w:lang w:eastAsia="en-US"/>
        </w:rPr>
        <w:t>da n</w:t>
      </w:r>
      <w:r w:rsidRPr="00E267B7">
        <w:rPr>
          <w:rFonts w:eastAsiaTheme="minorHAnsi"/>
          <w:lang w:eastAsia="en-US"/>
        </w:rPr>
        <w:t>eke usluge</w:t>
      </w:r>
      <w:r w:rsidR="0060314A">
        <w:rPr>
          <w:rFonts w:eastAsiaTheme="minorHAnsi"/>
          <w:lang w:eastAsia="en-US"/>
        </w:rPr>
        <w:t>,</w:t>
      </w:r>
      <w:r w:rsidRPr="00E267B7">
        <w:rPr>
          <w:rFonts w:eastAsiaTheme="minorHAnsi"/>
          <w:lang w:eastAsia="en-US"/>
        </w:rPr>
        <w:t xml:space="preserve"> </w:t>
      </w:r>
      <w:r w:rsidR="0060314A">
        <w:rPr>
          <w:rFonts w:eastAsiaTheme="minorHAnsi"/>
          <w:lang w:eastAsia="en-US"/>
        </w:rPr>
        <w:t xml:space="preserve">na </w:t>
      </w:r>
      <w:proofErr w:type="spellStart"/>
      <w:r w:rsidR="002716AA">
        <w:rPr>
          <w:rFonts w:eastAsiaTheme="minorHAnsi"/>
          <w:lang w:eastAsia="en-US"/>
        </w:rPr>
        <w:t>E</w:t>
      </w:r>
      <w:r w:rsidR="0060314A" w:rsidRPr="00E267B7">
        <w:rPr>
          <w:rFonts w:eastAsiaTheme="minorHAnsi"/>
          <w:lang w:eastAsia="en-US"/>
        </w:rPr>
        <w:t>thernet</w:t>
      </w:r>
      <w:proofErr w:type="spellEnd"/>
      <w:r w:rsidR="0060314A" w:rsidRPr="00E267B7">
        <w:rPr>
          <w:rFonts w:eastAsiaTheme="minorHAnsi"/>
          <w:lang w:eastAsia="en-US"/>
        </w:rPr>
        <w:t xml:space="preserve"> raz</w:t>
      </w:r>
      <w:r w:rsidR="0060314A">
        <w:rPr>
          <w:rFonts w:eastAsiaTheme="minorHAnsi"/>
          <w:lang w:eastAsia="en-US"/>
        </w:rPr>
        <w:t>i</w:t>
      </w:r>
      <w:r w:rsidR="0060314A" w:rsidRPr="00E267B7">
        <w:rPr>
          <w:rFonts w:eastAsiaTheme="minorHAnsi"/>
          <w:lang w:eastAsia="en-US"/>
        </w:rPr>
        <w:t>n</w:t>
      </w:r>
      <w:r w:rsidR="0060314A">
        <w:rPr>
          <w:rFonts w:eastAsiaTheme="minorHAnsi"/>
          <w:lang w:eastAsia="en-US"/>
        </w:rPr>
        <w:t>i</w:t>
      </w:r>
      <w:r w:rsidR="0060314A" w:rsidRPr="00E267B7">
        <w:rPr>
          <w:rFonts w:eastAsiaTheme="minorHAnsi"/>
          <w:lang w:eastAsia="en-US"/>
        </w:rPr>
        <w:t xml:space="preserve"> pristupa</w:t>
      </w:r>
      <w:r w:rsidR="0060314A">
        <w:rPr>
          <w:rFonts w:eastAsiaTheme="minorHAnsi"/>
          <w:lang w:eastAsia="en-US"/>
        </w:rPr>
        <w:t>,</w:t>
      </w:r>
      <w:r w:rsidR="0060314A" w:rsidRPr="00E267B7">
        <w:rPr>
          <w:rFonts w:eastAsiaTheme="minorHAnsi"/>
          <w:lang w:eastAsia="en-US"/>
        </w:rPr>
        <w:t xml:space="preserve"> </w:t>
      </w:r>
      <w:r w:rsidRPr="00E267B7">
        <w:rPr>
          <w:rFonts w:eastAsiaTheme="minorHAnsi"/>
          <w:lang w:eastAsia="en-US"/>
        </w:rPr>
        <w:t xml:space="preserve">treba spojiti i prilagoditi cijenama međunarodnog tržišta prijenosa podataka. </w:t>
      </w:r>
      <w:r w:rsidR="001522EC">
        <w:rPr>
          <w:rFonts w:eastAsiaTheme="minorHAnsi"/>
          <w:lang w:eastAsia="en-US"/>
        </w:rPr>
        <w:t>Smatraju da je p</w:t>
      </w:r>
      <w:r w:rsidRPr="00E267B7">
        <w:rPr>
          <w:rFonts w:eastAsiaTheme="minorHAnsi"/>
          <w:lang w:eastAsia="en-US"/>
        </w:rPr>
        <w:t>otrebno definirati funkcionalnosti usluga i realno definirati cijene, jer nema opravdanja da slične ili čak identične, samo drugačijeg naziva i tumačenja</w:t>
      </w:r>
      <w:r w:rsidR="0060314A">
        <w:rPr>
          <w:rFonts w:eastAsiaTheme="minorHAnsi"/>
          <w:lang w:eastAsia="en-US"/>
        </w:rPr>
        <w:t>,</w:t>
      </w:r>
      <w:r w:rsidRPr="00E267B7">
        <w:rPr>
          <w:rFonts w:eastAsiaTheme="minorHAnsi"/>
          <w:lang w:eastAsia="en-US"/>
        </w:rPr>
        <w:t xml:space="preserve"> usluge imaju različite cijene i naknade, a za njihovu realizaciju se koriste isti vodovi, oprema i sl</w:t>
      </w:r>
      <w:r w:rsidR="00E267B7">
        <w:rPr>
          <w:rFonts w:eastAsiaTheme="minorHAnsi"/>
          <w:lang w:eastAsia="en-US"/>
        </w:rPr>
        <w:t>.</w:t>
      </w:r>
    </w:p>
    <w:p w14:paraId="6D688F3C" w14:textId="77777777" w:rsidR="00037DFA" w:rsidRPr="00E267B7" w:rsidRDefault="001B17FD" w:rsidP="00F20D0A">
      <w:pPr>
        <w:spacing w:after="200" w:line="276" w:lineRule="auto"/>
        <w:jc w:val="both"/>
        <w:rPr>
          <w:rFonts w:eastAsiaTheme="minorHAnsi"/>
          <w:lang w:eastAsia="en-US"/>
        </w:rPr>
      </w:pPr>
      <w:r w:rsidRPr="00E267B7">
        <w:rPr>
          <w:rFonts w:eastAsiaTheme="minorHAnsi"/>
          <w:lang w:eastAsia="en-US"/>
        </w:rPr>
        <w:t>HT</w:t>
      </w:r>
      <w:r w:rsidR="002120DA">
        <w:rPr>
          <w:rFonts w:eastAsiaTheme="minorHAnsi"/>
          <w:lang w:eastAsia="en-US"/>
        </w:rPr>
        <w:t xml:space="preserve"> smatra kako se</w:t>
      </w:r>
      <w:r w:rsidRPr="00E267B7">
        <w:rPr>
          <w:rFonts w:eastAsiaTheme="minorHAnsi"/>
          <w:lang w:eastAsia="en-US"/>
        </w:rPr>
        <w:t xml:space="preserve"> usluga DC povezivanje s tehničke strane ne razlikuje od vodova i mreža koje se pružaju kroz ponude </w:t>
      </w:r>
      <w:proofErr w:type="spellStart"/>
      <w:r w:rsidRPr="00E267B7">
        <w:rPr>
          <w:rFonts w:eastAsiaTheme="minorHAnsi"/>
          <w:lang w:eastAsia="en-US"/>
        </w:rPr>
        <w:t>Carrier</w:t>
      </w:r>
      <w:proofErr w:type="spellEnd"/>
      <w:r w:rsidRPr="00E267B7">
        <w:rPr>
          <w:rFonts w:eastAsiaTheme="minorHAnsi"/>
          <w:lang w:eastAsia="en-US"/>
        </w:rPr>
        <w:t xml:space="preserve"> </w:t>
      </w:r>
      <w:proofErr w:type="spellStart"/>
      <w:r w:rsidRPr="00E267B7">
        <w:rPr>
          <w:rFonts w:eastAsiaTheme="minorHAnsi"/>
          <w:lang w:eastAsia="en-US"/>
        </w:rPr>
        <w:t>Etherneta</w:t>
      </w:r>
      <w:proofErr w:type="spellEnd"/>
      <w:r w:rsidRPr="00E267B7">
        <w:rPr>
          <w:rFonts w:eastAsiaTheme="minorHAnsi"/>
          <w:lang w:eastAsia="en-US"/>
        </w:rPr>
        <w:t>, Data paketa ili osnovne standardne ponude, stoga smatra</w:t>
      </w:r>
      <w:r w:rsidR="002120DA">
        <w:rPr>
          <w:rFonts w:eastAsiaTheme="minorHAnsi"/>
          <w:lang w:eastAsia="en-US"/>
        </w:rPr>
        <w:t>ju</w:t>
      </w:r>
      <w:r w:rsidRPr="00E267B7">
        <w:rPr>
          <w:rFonts w:eastAsiaTheme="minorHAnsi"/>
          <w:lang w:eastAsia="en-US"/>
        </w:rPr>
        <w:t xml:space="preserve"> kako ne postoji niti jedan razlog da u slučaju odsustva nuđenja usluge DC povezivanje dođe do narušavanja tržišnog natjecanja. HT</w:t>
      </w:r>
      <w:r w:rsidR="002120DA">
        <w:rPr>
          <w:rFonts w:eastAsiaTheme="minorHAnsi"/>
          <w:lang w:eastAsia="en-US"/>
        </w:rPr>
        <w:t xml:space="preserve"> navodi kako</w:t>
      </w:r>
      <w:r w:rsidRPr="00E267B7">
        <w:rPr>
          <w:rFonts w:eastAsiaTheme="minorHAnsi"/>
          <w:lang w:eastAsia="en-US"/>
        </w:rPr>
        <w:t xml:space="preserve"> bi operatorima i dalje nudio</w:t>
      </w:r>
      <w:r w:rsidR="001522EC">
        <w:rPr>
          <w:rFonts w:eastAsiaTheme="minorHAnsi"/>
          <w:lang w:eastAsia="en-US"/>
        </w:rPr>
        <w:t>,</w:t>
      </w:r>
      <w:r w:rsidRPr="00E267B7">
        <w:rPr>
          <w:rFonts w:eastAsiaTheme="minorHAnsi"/>
          <w:lang w:eastAsia="en-US"/>
        </w:rPr>
        <w:t xml:space="preserve"> s tehničke strane</w:t>
      </w:r>
      <w:r w:rsidR="001522EC">
        <w:rPr>
          <w:rFonts w:eastAsiaTheme="minorHAnsi"/>
          <w:lang w:eastAsia="en-US"/>
        </w:rPr>
        <w:t>,</w:t>
      </w:r>
      <w:r w:rsidRPr="00E267B7">
        <w:rPr>
          <w:rFonts w:eastAsiaTheme="minorHAnsi"/>
          <w:lang w:eastAsia="en-US"/>
        </w:rPr>
        <w:t xml:space="preserve"> istovjetnu uslugu (</w:t>
      </w:r>
      <w:proofErr w:type="spellStart"/>
      <w:r w:rsidR="002716AA">
        <w:rPr>
          <w:rFonts w:eastAsiaTheme="minorHAnsi"/>
          <w:lang w:eastAsia="en-US"/>
        </w:rPr>
        <w:t>E</w:t>
      </w:r>
      <w:r w:rsidRPr="00E267B7">
        <w:rPr>
          <w:rFonts w:eastAsiaTheme="minorHAnsi"/>
          <w:lang w:eastAsia="en-US"/>
        </w:rPr>
        <w:t>thernet</w:t>
      </w:r>
      <w:proofErr w:type="spellEnd"/>
      <w:r w:rsidRPr="00E267B7">
        <w:rPr>
          <w:rFonts w:eastAsiaTheme="minorHAnsi"/>
          <w:lang w:eastAsia="en-US"/>
        </w:rPr>
        <w:t xml:space="preserve"> linija/mreža) putem koje bi isti mogli i dalje sudjelovati u tržišnoj utakmici</w:t>
      </w:r>
    </w:p>
    <w:p w14:paraId="5F4BD43A" w14:textId="72E07C2F" w:rsidR="009377EC" w:rsidRPr="00F20D0A" w:rsidRDefault="00355337" w:rsidP="00F20D0A">
      <w:pPr>
        <w:spacing w:after="200" w:line="276" w:lineRule="auto"/>
        <w:jc w:val="both"/>
        <w:rPr>
          <w:rFonts w:eastAsiaTheme="minorHAnsi"/>
          <w:lang w:eastAsia="en-US"/>
        </w:rPr>
      </w:pPr>
      <w:r w:rsidRPr="00F20D0A">
        <w:rPr>
          <w:rFonts w:eastAsiaTheme="minorHAnsi"/>
          <w:lang w:eastAsia="en-US"/>
        </w:rPr>
        <w:t>Nastavno na komentare s javnog poziva u postupku izmjene S</w:t>
      </w:r>
      <w:r w:rsidR="0060314A">
        <w:rPr>
          <w:rFonts w:eastAsiaTheme="minorHAnsi"/>
          <w:lang w:eastAsia="en-US"/>
        </w:rPr>
        <w:t>tandardne ponude</w:t>
      </w:r>
      <w:r w:rsidRPr="00F20D0A">
        <w:rPr>
          <w:rFonts w:eastAsiaTheme="minorHAnsi"/>
          <w:lang w:eastAsia="en-US"/>
        </w:rPr>
        <w:t xml:space="preserve">, HAKOM je dana </w:t>
      </w:r>
      <w:r w:rsidR="009377EC" w:rsidRPr="00F20D0A">
        <w:rPr>
          <w:rFonts w:eastAsiaTheme="minorHAnsi"/>
          <w:lang w:eastAsia="en-US"/>
        </w:rPr>
        <w:t>13</w:t>
      </w:r>
      <w:r w:rsidRPr="00F20D0A">
        <w:rPr>
          <w:rFonts w:eastAsiaTheme="minorHAnsi"/>
          <w:lang w:eastAsia="en-US"/>
        </w:rPr>
        <w:t xml:space="preserve">. veljače 2023. </w:t>
      </w:r>
      <w:r w:rsidR="002716AA">
        <w:rPr>
          <w:rFonts w:eastAsiaTheme="minorHAnsi"/>
          <w:lang w:eastAsia="en-US"/>
        </w:rPr>
        <w:t xml:space="preserve">od HT-a </w:t>
      </w:r>
      <w:r w:rsidRPr="00F20D0A">
        <w:rPr>
          <w:rFonts w:eastAsiaTheme="minorHAnsi"/>
          <w:lang w:eastAsia="en-US"/>
        </w:rPr>
        <w:t xml:space="preserve">zatražio očitovanje o </w:t>
      </w:r>
      <w:r w:rsidR="009377EC" w:rsidRPr="00F20D0A">
        <w:rPr>
          <w:rFonts w:eastAsiaTheme="minorHAnsi"/>
          <w:lang w:eastAsia="en-US"/>
        </w:rPr>
        <w:t>razlozima uvođenja veleprodajne usluge DC povezivanje, je</w:t>
      </w:r>
      <w:r w:rsidR="00F20D0A">
        <w:rPr>
          <w:rFonts w:eastAsiaTheme="minorHAnsi"/>
          <w:lang w:eastAsia="en-US"/>
        </w:rPr>
        <w:t xml:space="preserve"> li</w:t>
      </w:r>
      <w:r w:rsidR="009377EC" w:rsidRPr="00F20D0A">
        <w:rPr>
          <w:rFonts w:eastAsiaTheme="minorHAnsi"/>
          <w:lang w:eastAsia="en-US"/>
        </w:rPr>
        <w:t xml:space="preserve"> HT počeo pružati uslugu DC povezivanje kao odgovor na zahtjev operatora korisnika ili samostalno,</w:t>
      </w:r>
      <w:r w:rsidR="002716AA">
        <w:rPr>
          <w:rFonts w:eastAsiaTheme="minorHAnsi"/>
          <w:lang w:eastAsia="en-US"/>
        </w:rPr>
        <w:t xml:space="preserve"> a</w:t>
      </w:r>
      <w:r w:rsidR="009377EC" w:rsidRPr="00F20D0A">
        <w:rPr>
          <w:rFonts w:eastAsiaTheme="minorHAnsi"/>
          <w:lang w:eastAsia="en-US"/>
        </w:rPr>
        <w:t xml:space="preserve"> u oba slučaj</w:t>
      </w:r>
      <w:r w:rsidR="0060314A">
        <w:rPr>
          <w:rFonts w:eastAsiaTheme="minorHAnsi"/>
          <w:lang w:eastAsia="en-US"/>
        </w:rPr>
        <w:t>a</w:t>
      </w:r>
      <w:r w:rsidR="009377EC" w:rsidRPr="00F20D0A">
        <w:rPr>
          <w:rFonts w:eastAsiaTheme="minorHAnsi"/>
          <w:lang w:eastAsia="en-US"/>
        </w:rPr>
        <w:t xml:space="preserve"> HAKOM je tražio dostavljanje dokumentacije koja to potvrđuje. </w:t>
      </w:r>
      <w:r w:rsidR="0060314A">
        <w:rPr>
          <w:rFonts w:eastAsiaTheme="minorHAnsi"/>
          <w:lang w:eastAsia="en-US"/>
        </w:rPr>
        <w:t>Dodatno HAKOM je zatražio</w:t>
      </w:r>
      <w:r w:rsidR="009377EC" w:rsidRPr="00F20D0A">
        <w:rPr>
          <w:rFonts w:eastAsiaTheme="minorHAnsi"/>
          <w:lang w:eastAsia="en-US"/>
        </w:rPr>
        <w:t xml:space="preserve"> očitovanje</w:t>
      </w:r>
      <w:r w:rsidR="0060314A">
        <w:rPr>
          <w:rFonts w:eastAsiaTheme="minorHAnsi"/>
          <w:lang w:eastAsia="en-US"/>
        </w:rPr>
        <w:t xml:space="preserve"> HT-a</w:t>
      </w:r>
      <w:r w:rsidR="009377EC" w:rsidRPr="00F20D0A">
        <w:rPr>
          <w:rFonts w:eastAsiaTheme="minorHAnsi"/>
          <w:lang w:eastAsia="en-US"/>
        </w:rPr>
        <w:t xml:space="preserve"> kako</w:t>
      </w:r>
      <w:r w:rsidR="00B837E5">
        <w:rPr>
          <w:rFonts w:eastAsiaTheme="minorHAnsi"/>
          <w:lang w:eastAsia="en-US"/>
        </w:rPr>
        <w:t xml:space="preserve"> </w:t>
      </w:r>
      <w:r w:rsidR="0060314A">
        <w:rPr>
          <w:rFonts w:eastAsiaTheme="minorHAnsi"/>
          <w:lang w:eastAsia="en-US"/>
        </w:rPr>
        <w:t>o</w:t>
      </w:r>
      <w:r w:rsidR="009377EC" w:rsidRPr="00F20D0A">
        <w:rPr>
          <w:rFonts w:eastAsiaTheme="minorHAnsi"/>
          <w:lang w:eastAsia="en-US"/>
        </w:rPr>
        <w:t xml:space="preserve">brazlaže značajno niže cijene usluge </w:t>
      </w:r>
      <w:r w:rsidR="009377EC" w:rsidRPr="00F20D0A">
        <w:rPr>
          <w:rFonts w:eastAsiaTheme="minorHAnsi"/>
          <w:lang w:eastAsia="en-US"/>
        </w:rPr>
        <w:lastRenderedPageBreak/>
        <w:t>DC povezivanje</w:t>
      </w:r>
      <w:r w:rsidR="0060314A">
        <w:rPr>
          <w:rFonts w:eastAsiaTheme="minorHAnsi"/>
          <w:lang w:eastAsia="en-US"/>
        </w:rPr>
        <w:t>,</w:t>
      </w:r>
      <w:r w:rsidR="00B837E5">
        <w:rPr>
          <w:rFonts w:eastAsiaTheme="minorHAnsi"/>
          <w:lang w:eastAsia="en-US"/>
        </w:rPr>
        <w:t xml:space="preserve"> a</w:t>
      </w:r>
      <w:r w:rsidR="009377EC" w:rsidRPr="00F20D0A">
        <w:rPr>
          <w:rFonts w:eastAsiaTheme="minorHAnsi"/>
          <w:lang w:eastAsia="en-US"/>
        </w:rPr>
        <w:t xml:space="preserve"> koju je HT sam definirao u svojoj komercijalnoj ponudi</w:t>
      </w:r>
      <w:r w:rsidR="0060314A">
        <w:rPr>
          <w:rFonts w:eastAsiaTheme="minorHAnsi"/>
          <w:lang w:eastAsia="en-US"/>
        </w:rPr>
        <w:t>,</w:t>
      </w:r>
      <w:r w:rsidR="009377EC" w:rsidRPr="00F20D0A">
        <w:rPr>
          <w:rFonts w:eastAsiaTheme="minorHAnsi"/>
          <w:lang w:eastAsia="en-US"/>
        </w:rPr>
        <w:t xml:space="preserve"> u usporedbi sa cijenama drugih veleprodajnih usluga visokokvalitetnog pristupa koje se temelje na </w:t>
      </w:r>
      <w:proofErr w:type="spellStart"/>
      <w:r w:rsidR="009377EC" w:rsidRPr="00F20D0A">
        <w:rPr>
          <w:rFonts w:eastAsiaTheme="minorHAnsi"/>
          <w:lang w:eastAsia="en-US"/>
        </w:rPr>
        <w:t>Ethernet</w:t>
      </w:r>
      <w:proofErr w:type="spellEnd"/>
      <w:r w:rsidR="009377EC" w:rsidRPr="00F20D0A">
        <w:rPr>
          <w:rFonts w:eastAsiaTheme="minorHAnsi"/>
          <w:lang w:eastAsia="en-US"/>
        </w:rPr>
        <w:t xml:space="preserve"> tehnologiji, te očitovanje o </w:t>
      </w:r>
      <w:r w:rsidRPr="00F20D0A">
        <w:rPr>
          <w:rFonts w:eastAsiaTheme="minorHAnsi"/>
          <w:lang w:eastAsia="en-US"/>
        </w:rPr>
        <w:t>pružanju</w:t>
      </w:r>
      <w:r w:rsidR="00833C78">
        <w:rPr>
          <w:rFonts w:eastAsiaTheme="minorHAnsi"/>
          <w:lang w:eastAsia="en-US"/>
        </w:rPr>
        <w:t xml:space="preserve"> </w:t>
      </w:r>
      <w:r w:rsidR="002716AA">
        <w:rPr>
          <w:rFonts w:eastAsiaTheme="minorHAnsi"/>
          <w:lang w:eastAsia="en-US"/>
        </w:rPr>
        <w:t xml:space="preserve">maloprodajne </w:t>
      </w:r>
      <w:r w:rsidRPr="00F20D0A">
        <w:rPr>
          <w:rFonts w:eastAsiaTheme="minorHAnsi"/>
          <w:lang w:eastAsia="en-US"/>
        </w:rPr>
        <w:t>usluge</w:t>
      </w:r>
      <w:r w:rsidR="00996010">
        <w:rPr>
          <w:rFonts w:eastAsiaTheme="minorHAnsi"/>
          <w:lang w:eastAsia="en-US"/>
        </w:rPr>
        <w:t xml:space="preserve"> </w:t>
      </w:r>
      <w:proofErr w:type="spellStart"/>
      <w:r w:rsidR="00996010">
        <w:rPr>
          <w:rFonts w:eastAsiaTheme="minorHAnsi"/>
          <w:lang w:eastAsia="en-US"/>
        </w:rPr>
        <w:t>Hybrid</w:t>
      </w:r>
      <w:proofErr w:type="spellEnd"/>
      <w:r w:rsidR="00996010">
        <w:rPr>
          <w:rFonts w:eastAsiaTheme="minorHAnsi"/>
          <w:lang w:eastAsia="en-US"/>
        </w:rPr>
        <w:t xml:space="preserve"> </w:t>
      </w:r>
      <w:proofErr w:type="spellStart"/>
      <w:r w:rsidR="00996010">
        <w:rPr>
          <w:rFonts w:eastAsiaTheme="minorHAnsi"/>
          <w:lang w:eastAsia="en-US"/>
        </w:rPr>
        <w:t>Cloud</w:t>
      </w:r>
      <w:proofErr w:type="spellEnd"/>
      <w:r w:rsidR="009377EC" w:rsidRPr="00F20D0A">
        <w:rPr>
          <w:rFonts w:eastAsiaTheme="minorHAnsi"/>
          <w:lang w:eastAsia="en-US"/>
        </w:rPr>
        <w:t>.</w:t>
      </w:r>
      <w:r w:rsidRPr="00F20D0A">
        <w:rPr>
          <w:rFonts w:eastAsiaTheme="minorHAnsi"/>
          <w:lang w:eastAsia="en-US"/>
        </w:rPr>
        <w:t xml:space="preserve"> </w:t>
      </w:r>
    </w:p>
    <w:p w14:paraId="7B199068" w14:textId="77777777" w:rsidR="001B17FD" w:rsidRPr="00B837E5" w:rsidRDefault="00355337" w:rsidP="00B837E5">
      <w:pPr>
        <w:spacing w:after="200" w:line="276" w:lineRule="auto"/>
        <w:jc w:val="both"/>
        <w:rPr>
          <w:rFonts w:eastAsiaTheme="minorHAnsi"/>
          <w:lang w:eastAsia="en-US"/>
        </w:rPr>
      </w:pPr>
      <w:r w:rsidRPr="00F20D0A">
        <w:rPr>
          <w:rFonts w:eastAsiaTheme="minorHAnsi"/>
          <w:lang w:eastAsia="en-US"/>
        </w:rPr>
        <w:t xml:space="preserve">HT je dana 8. ožujka 2023. odgovorio navodeći da je </w:t>
      </w:r>
      <w:r w:rsidR="009377EC" w:rsidRPr="00F20D0A">
        <w:rPr>
          <w:rFonts w:eastAsiaTheme="minorHAnsi"/>
          <w:lang w:eastAsia="en-US"/>
        </w:rPr>
        <w:t xml:space="preserve">s pružanjem usluge DC povezivanje započeo u isto vrijeme kada je na tržištu ponudio i uslugu Data centar (komercijalna </w:t>
      </w:r>
      <w:proofErr w:type="spellStart"/>
      <w:r w:rsidR="009377EC" w:rsidRPr="00F20D0A">
        <w:rPr>
          <w:rFonts w:eastAsiaTheme="minorHAnsi"/>
          <w:lang w:eastAsia="en-US"/>
        </w:rPr>
        <w:t>ICT</w:t>
      </w:r>
      <w:proofErr w:type="spellEnd"/>
      <w:r w:rsidR="009377EC" w:rsidRPr="00F20D0A">
        <w:rPr>
          <w:rFonts w:eastAsiaTheme="minorHAnsi"/>
          <w:lang w:eastAsia="en-US"/>
        </w:rPr>
        <w:t xml:space="preserve"> usluga). </w:t>
      </w:r>
      <w:r w:rsidR="009377EC" w:rsidRPr="00B837E5">
        <w:rPr>
          <w:rFonts w:eastAsiaTheme="minorHAnsi"/>
          <w:lang w:eastAsia="en-US"/>
        </w:rPr>
        <w:t xml:space="preserve">HT kroz uslugu Data centar operatorima nudi najam kapaciteta (resursa) na HT-ovoj informatičkoj opremi (serveri, </w:t>
      </w:r>
      <w:proofErr w:type="spellStart"/>
      <w:r w:rsidR="009377EC" w:rsidRPr="00B837E5">
        <w:rPr>
          <w:rFonts w:eastAsiaTheme="minorHAnsi"/>
          <w:lang w:eastAsia="en-US"/>
        </w:rPr>
        <w:t>storage</w:t>
      </w:r>
      <w:proofErr w:type="spellEnd"/>
      <w:r w:rsidR="009377EC" w:rsidRPr="00B837E5">
        <w:rPr>
          <w:rFonts w:eastAsiaTheme="minorHAnsi"/>
          <w:lang w:eastAsia="en-US"/>
        </w:rPr>
        <w:t xml:space="preserve"> i slično) lociranoj u HT podatkovnom centru ili smještaj vlastite informatičke opreme (servera, </w:t>
      </w:r>
      <w:proofErr w:type="spellStart"/>
      <w:r w:rsidR="009377EC" w:rsidRPr="00B837E5">
        <w:rPr>
          <w:rFonts w:eastAsiaTheme="minorHAnsi"/>
          <w:lang w:eastAsia="en-US"/>
        </w:rPr>
        <w:t>storage</w:t>
      </w:r>
      <w:proofErr w:type="spellEnd"/>
      <w:r w:rsidR="009377EC" w:rsidRPr="00B837E5">
        <w:rPr>
          <w:rFonts w:eastAsiaTheme="minorHAnsi"/>
          <w:lang w:eastAsia="en-US"/>
        </w:rPr>
        <w:t xml:space="preserve"> i slično) na lokaciji HT podatkovnog centra gdje postoji sva potrebna infrastruktura i uvjeti za smještaj predmetne opreme kao osnovnog preduvjeta za pružanje </w:t>
      </w:r>
      <w:proofErr w:type="spellStart"/>
      <w:r w:rsidR="009377EC" w:rsidRPr="00B837E5">
        <w:rPr>
          <w:rFonts w:eastAsiaTheme="minorHAnsi"/>
          <w:lang w:eastAsia="en-US"/>
        </w:rPr>
        <w:t>ICT</w:t>
      </w:r>
      <w:proofErr w:type="spellEnd"/>
      <w:r w:rsidR="009377EC" w:rsidRPr="00B837E5">
        <w:rPr>
          <w:rFonts w:eastAsiaTheme="minorHAnsi"/>
          <w:lang w:eastAsia="en-US"/>
        </w:rPr>
        <w:t xml:space="preserve"> usluga iz HT podatkovnog centra. Sukladno navedenom opisu usluga je usporediva s tipičnom uslugom koju i drugi vlasnici podatkovnih centara pružaju na tržištu te se na ovaj način operatorima omogućava da u HT</w:t>
      </w:r>
      <w:r w:rsidR="00996010">
        <w:rPr>
          <w:rFonts w:eastAsiaTheme="minorHAnsi"/>
          <w:lang w:eastAsia="en-US"/>
        </w:rPr>
        <w:t>-ovom</w:t>
      </w:r>
      <w:r w:rsidR="009377EC" w:rsidRPr="00B837E5">
        <w:rPr>
          <w:rFonts w:eastAsiaTheme="minorHAnsi"/>
          <w:lang w:eastAsia="en-US"/>
        </w:rPr>
        <w:t xml:space="preserve"> podatkovnom centru na vlastitim ili iznajmljenim serverima koriste odnosno razvijaju vlastite </w:t>
      </w:r>
      <w:proofErr w:type="spellStart"/>
      <w:r w:rsidR="009377EC" w:rsidRPr="00B837E5">
        <w:rPr>
          <w:rFonts w:eastAsiaTheme="minorHAnsi"/>
          <w:lang w:eastAsia="en-US"/>
        </w:rPr>
        <w:t>ICT</w:t>
      </w:r>
      <w:proofErr w:type="spellEnd"/>
      <w:r w:rsidR="009377EC" w:rsidRPr="00B837E5">
        <w:rPr>
          <w:rFonts w:eastAsiaTheme="minorHAnsi"/>
          <w:lang w:eastAsia="en-US"/>
        </w:rPr>
        <w:t xml:space="preserve"> usluge ili iznajme HT usluge (npr. kao što su HT </w:t>
      </w:r>
      <w:proofErr w:type="spellStart"/>
      <w:r w:rsidR="009377EC" w:rsidRPr="00B837E5">
        <w:rPr>
          <w:rFonts w:eastAsiaTheme="minorHAnsi"/>
          <w:lang w:eastAsia="en-US"/>
        </w:rPr>
        <w:t>Cloud</w:t>
      </w:r>
      <w:proofErr w:type="spellEnd"/>
      <w:r w:rsidR="009377EC" w:rsidRPr="00B837E5">
        <w:rPr>
          <w:rFonts w:eastAsiaTheme="minorHAnsi"/>
          <w:lang w:eastAsia="en-US"/>
        </w:rPr>
        <w:t xml:space="preserve"> usluge</w:t>
      </w:r>
      <w:r w:rsidR="00B837E5">
        <w:rPr>
          <w:rFonts w:eastAsiaTheme="minorHAnsi"/>
          <w:lang w:eastAsia="en-US"/>
        </w:rPr>
        <w:t>)</w:t>
      </w:r>
      <w:r w:rsidR="009377EC" w:rsidRPr="00B837E5">
        <w:rPr>
          <w:rFonts w:eastAsiaTheme="minorHAnsi"/>
          <w:lang w:eastAsia="en-US"/>
        </w:rPr>
        <w:t xml:space="preserve">. Glavna razlika HT-ove usluge Data centar u odnosu na HT-ovu uslugu komercijalne </w:t>
      </w:r>
      <w:proofErr w:type="spellStart"/>
      <w:r w:rsidR="009377EC" w:rsidRPr="00B837E5">
        <w:rPr>
          <w:rFonts w:eastAsiaTheme="minorHAnsi"/>
          <w:lang w:eastAsia="en-US"/>
        </w:rPr>
        <w:t>kolokacije</w:t>
      </w:r>
      <w:proofErr w:type="spellEnd"/>
      <w:r w:rsidR="009377EC" w:rsidRPr="00B837E5">
        <w:rPr>
          <w:rFonts w:eastAsiaTheme="minorHAnsi"/>
          <w:lang w:eastAsia="en-US"/>
        </w:rPr>
        <w:t xml:space="preserve"> upravo se ogleda u činjenici da je usluga HT Data centar razvijena za smještaj opreme nužne za pružanje </w:t>
      </w:r>
      <w:proofErr w:type="spellStart"/>
      <w:r w:rsidR="009377EC" w:rsidRPr="00B837E5">
        <w:rPr>
          <w:rFonts w:eastAsiaTheme="minorHAnsi"/>
          <w:lang w:eastAsia="en-US"/>
        </w:rPr>
        <w:t>ICT</w:t>
      </w:r>
      <w:proofErr w:type="spellEnd"/>
      <w:r w:rsidR="009377EC" w:rsidRPr="00B837E5">
        <w:rPr>
          <w:rFonts w:eastAsiaTheme="minorHAnsi"/>
          <w:lang w:eastAsia="en-US"/>
        </w:rPr>
        <w:t xml:space="preserve"> usluga dok u slučaju komercijalne </w:t>
      </w:r>
      <w:proofErr w:type="spellStart"/>
      <w:r w:rsidR="009377EC" w:rsidRPr="00B837E5">
        <w:rPr>
          <w:rFonts w:eastAsiaTheme="minorHAnsi"/>
          <w:lang w:eastAsia="en-US"/>
        </w:rPr>
        <w:t>kolokacije</w:t>
      </w:r>
      <w:proofErr w:type="spellEnd"/>
      <w:r w:rsidR="009377EC" w:rsidRPr="00B837E5">
        <w:rPr>
          <w:rFonts w:eastAsiaTheme="minorHAnsi"/>
          <w:lang w:eastAsia="en-US"/>
        </w:rPr>
        <w:t xml:space="preserve"> operatori unajmljuju prostor za smještaj mrežne opreme. HT je navedenu uslugu odlučio ponuditi na tržištu s ciljem iskorištenja i komercijalizacije kapacitete HT podatkovnog centra (što instalirane opreme, a što samih smještajnih kapaciteta za </w:t>
      </w:r>
      <w:proofErr w:type="spellStart"/>
      <w:r w:rsidR="009377EC" w:rsidRPr="00B837E5">
        <w:rPr>
          <w:rFonts w:eastAsiaTheme="minorHAnsi"/>
          <w:lang w:eastAsia="en-US"/>
        </w:rPr>
        <w:t>ICT</w:t>
      </w:r>
      <w:proofErr w:type="spellEnd"/>
      <w:r w:rsidR="009377EC" w:rsidRPr="00B837E5">
        <w:rPr>
          <w:rFonts w:eastAsiaTheme="minorHAnsi"/>
          <w:lang w:eastAsia="en-US"/>
        </w:rPr>
        <w:t xml:space="preserve"> opremu).</w:t>
      </w:r>
    </w:p>
    <w:p w14:paraId="1EC5CFBB" w14:textId="77777777" w:rsidR="001B17FD" w:rsidRPr="00B837E5" w:rsidRDefault="001B17FD" w:rsidP="00B837E5">
      <w:pPr>
        <w:spacing w:after="200" w:line="276" w:lineRule="auto"/>
        <w:jc w:val="both"/>
        <w:rPr>
          <w:rFonts w:eastAsiaTheme="minorHAnsi"/>
          <w:lang w:eastAsia="en-US"/>
        </w:rPr>
      </w:pPr>
      <w:r w:rsidRPr="00B837E5">
        <w:rPr>
          <w:rFonts w:eastAsiaTheme="minorHAnsi"/>
          <w:lang w:eastAsia="en-US"/>
        </w:rPr>
        <w:t>Nadalje, HT navodi kako</w:t>
      </w:r>
      <w:r w:rsidR="00B837E5">
        <w:rPr>
          <w:rFonts w:eastAsiaTheme="minorHAnsi"/>
          <w:lang w:eastAsia="en-US"/>
        </w:rPr>
        <w:t>,</w:t>
      </w:r>
      <w:r w:rsidRPr="00B837E5">
        <w:rPr>
          <w:rFonts w:eastAsiaTheme="minorHAnsi"/>
          <w:lang w:eastAsia="en-US"/>
        </w:rPr>
        <w:t xml:space="preserve"> sukladno tumačenju operatora prema kojem se usluga DC povezivanje može koristiti za međusobno povezivanje korisničkih lokacija</w:t>
      </w:r>
      <w:r w:rsidR="00B837E5">
        <w:rPr>
          <w:rFonts w:eastAsiaTheme="minorHAnsi"/>
          <w:lang w:eastAsia="en-US"/>
        </w:rPr>
        <w:t>,</w:t>
      </w:r>
      <w:r w:rsidRPr="00B837E5">
        <w:rPr>
          <w:rFonts w:eastAsiaTheme="minorHAnsi"/>
          <w:lang w:eastAsia="en-US"/>
        </w:rPr>
        <w:t xml:space="preserve"> imaju situaciju da se npr. Split i Šibenik povezuju prolaskom kroz podatkovni centar u Selskoj gdje se prespajaju fizički ili putem </w:t>
      </w:r>
      <w:proofErr w:type="spellStart"/>
      <w:r w:rsidRPr="00046B7A">
        <w:rPr>
          <w:rFonts w:eastAsiaTheme="minorHAnsi"/>
          <w:lang w:eastAsia="en-US"/>
        </w:rPr>
        <w:t>routera</w:t>
      </w:r>
      <w:proofErr w:type="spellEnd"/>
      <w:r w:rsidRPr="00B837E5">
        <w:rPr>
          <w:rFonts w:eastAsiaTheme="minorHAnsi"/>
          <w:lang w:eastAsia="en-US"/>
        </w:rPr>
        <w:t xml:space="preserve"> operatora korisnika. Ovakva mrežna realizacija uzrokuje doda</w:t>
      </w:r>
      <w:r w:rsidR="00607E7E">
        <w:rPr>
          <w:rFonts w:eastAsiaTheme="minorHAnsi"/>
          <w:lang w:eastAsia="en-US"/>
        </w:rPr>
        <w:t>t</w:t>
      </w:r>
      <w:r w:rsidRPr="00B837E5">
        <w:rPr>
          <w:rFonts w:eastAsiaTheme="minorHAnsi"/>
          <w:lang w:eastAsia="en-US"/>
        </w:rPr>
        <w:t xml:space="preserve">ni trošak i opterećenje mreže HT-a. U isto vrijeme cijena ovakvog linka u odnosu na </w:t>
      </w:r>
      <w:proofErr w:type="spellStart"/>
      <w:r w:rsidRPr="00B837E5">
        <w:rPr>
          <w:rFonts w:eastAsiaTheme="minorHAnsi"/>
          <w:lang w:eastAsia="en-US"/>
        </w:rPr>
        <w:t>Ethernet</w:t>
      </w:r>
      <w:proofErr w:type="spellEnd"/>
      <w:r w:rsidRPr="00B837E5">
        <w:rPr>
          <w:rFonts w:eastAsiaTheme="minorHAnsi"/>
          <w:lang w:eastAsia="en-US"/>
        </w:rPr>
        <w:t xml:space="preserve"> vod iz osnovne standardne ponude je 21,33 puta manja. Na kraju HT zaključuje kako usluga DC povezivanja danas ni svojom namjenom ni svojom cijenom ne odgovara usluzi koja je zamišljena u početnoj komercijalnoj fazi te kako svaki dan pružanja ove usluge na način kako se ista trenutno koristi po cijenama koje su trenutno definiranje, HT-u nanosi financijsku štetu i poslovne gubitke. </w:t>
      </w:r>
    </w:p>
    <w:p w14:paraId="25BF0CC8" w14:textId="0646A9FD" w:rsidR="001B17FD" w:rsidRPr="00B837E5" w:rsidRDefault="001B17FD" w:rsidP="00B837E5">
      <w:pPr>
        <w:spacing w:after="200" w:line="276" w:lineRule="auto"/>
        <w:jc w:val="both"/>
        <w:rPr>
          <w:rFonts w:eastAsiaTheme="minorHAnsi"/>
          <w:lang w:eastAsia="en-US"/>
        </w:rPr>
      </w:pPr>
      <w:r w:rsidRPr="00B837E5">
        <w:rPr>
          <w:rFonts w:eastAsiaTheme="minorHAnsi"/>
          <w:lang w:eastAsia="en-US"/>
        </w:rPr>
        <w:t xml:space="preserve">Razlog uvođenja usluge DC povezivanje je bilo omogućiti razvoj, korištenje i dostupnost </w:t>
      </w:r>
      <w:proofErr w:type="spellStart"/>
      <w:r w:rsidRPr="00B837E5">
        <w:rPr>
          <w:rFonts w:eastAsiaTheme="minorHAnsi"/>
          <w:lang w:eastAsia="en-US"/>
        </w:rPr>
        <w:t>ICT</w:t>
      </w:r>
      <w:proofErr w:type="spellEnd"/>
      <w:r w:rsidRPr="00B837E5">
        <w:rPr>
          <w:rFonts w:eastAsiaTheme="minorHAnsi"/>
          <w:lang w:eastAsia="en-US"/>
        </w:rPr>
        <w:t xml:space="preserve"> usluga putem Data centra. Prvi korisnik usluge DC povezivanje je bio Pro</w:t>
      </w:r>
      <w:r w:rsidR="00046B7A">
        <w:rPr>
          <w:rFonts w:eastAsiaTheme="minorHAnsi"/>
          <w:lang w:eastAsia="en-US"/>
        </w:rPr>
        <w:t>-</w:t>
      </w:r>
      <w:proofErr w:type="spellStart"/>
      <w:r w:rsidRPr="00B837E5">
        <w:rPr>
          <w:rFonts w:eastAsiaTheme="minorHAnsi"/>
          <w:lang w:eastAsia="en-US"/>
        </w:rPr>
        <w:t>ping</w:t>
      </w:r>
      <w:proofErr w:type="spellEnd"/>
      <w:r w:rsidRPr="00B837E5">
        <w:rPr>
          <w:rFonts w:eastAsiaTheme="minorHAnsi"/>
          <w:lang w:eastAsia="en-US"/>
        </w:rPr>
        <w:t xml:space="preserve"> (ugovor potpisan u 29. prosincu 2015.) koji se u HT podatkovnom centru smjestio opremu svojih platformi te je u tu svrhu iznajmio 42 RU. Tijekom 2018</w:t>
      </w:r>
      <w:r w:rsidR="00B837E5">
        <w:rPr>
          <w:rFonts w:eastAsiaTheme="minorHAnsi"/>
          <w:lang w:eastAsia="en-US"/>
        </w:rPr>
        <w:t>.</w:t>
      </w:r>
      <w:r w:rsidRPr="00B837E5">
        <w:rPr>
          <w:rFonts w:eastAsiaTheme="minorHAnsi"/>
          <w:lang w:eastAsia="en-US"/>
        </w:rPr>
        <w:t xml:space="preserve"> i početkom 2019</w:t>
      </w:r>
      <w:r w:rsidR="00B837E5">
        <w:rPr>
          <w:rFonts w:eastAsiaTheme="minorHAnsi"/>
          <w:lang w:eastAsia="en-US"/>
        </w:rPr>
        <w:t>.</w:t>
      </w:r>
      <w:r w:rsidRPr="00B837E5">
        <w:rPr>
          <w:rFonts w:eastAsiaTheme="minorHAnsi"/>
          <w:lang w:eastAsia="en-US"/>
        </w:rPr>
        <w:t xml:space="preserve"> korisnici usluga Data centar i DC povezivanja postali su: 4tel, </w:t>
      </w:r>
      <w:proofErr w:type="spellStart"/>
      <w:r w:rsidRPr="00B837E5">
        <w:rPr>
          <w:rFonts w:eastAsiaTheme="minorHAnsi"/>
          <w:lang w:eastAsia="en-US"/>
        </w:rPr>
        <w:t>Akton</w:t>
      </w:r>
      <w:proofErr w:type="spellEnd"/>
      <w:r w:rsidRPr="00B837E5">
        <w:rPr>
          <w:rFonts w:eastAsiaTheme="minorHAnsi"/>
          <w:lang w:eastAsia="en-US"/>
        </w:rPr>
        <w:t xml:space="preserve">, </w:t>
      </w:r>
      <w:proofErr w:type="spellStart"/>
      <w:r w:rsidRPr="00B837E5">
        <w:rPr>
          <w:rFonts w:eastAsiaTheme="minorHAnsi"/>
          <w:lang w:eastAsia="en-US"/>
        </w:rPr>
        <w:t>Fenice</w:t>
      </w:r>
      <w:proofErr w:type="spellEnd"/>
      <w:r w:rsidRPr="00B837E5">
        <w:rPr>
          <w:rFonts w:eastAsiaTheme="minorHAnsi"/>
          <w:lang w:eastAsia="en-US"/>
        </w:rPr>
        <w:t xml:space="preserve"> i </w:t>
      </w:r>
      <w:proofErr w:type="spellStart"/>
      <w:r w:rsidRPr="00B837E5">
        <w:rPr>
          <w:rFonts w:eastAsiaTheme="minorHAnsi"/>
          <w:lang w:eastAsia="en-US"/>
        </w:rPr>
        <w:t>Sofnet</w:t>
      </w:r>
      <w:proofErr w:type="spellEnd"/>
      <w:r w:rsidRPr="00B837E5">
        <w:rPr>
          <w:rFonts w:eastAsiaTheme="minorHAnsi"/>
          <w:lang w:eastAsia="en-US"/>
        </w:rPr>
        <w:t xml:space="preserve">, a </w:t>
      </w:r>
      <w:proofErr w:type="spellStart"/>
      <w:r w:rsidRPr="00B837E5">
        <w:rPr>
          <w:rFonts w:eastAsiaTheme="minorHAnsi"/>
          <w:lang w:eastAsia="en-US"/>
        </w:rPr>
        <w:t>Terrakom</w:t>
      </w:r>
      <w:proofErr w:type="spellEnd"/>
      <w:r w:rsidRPr="00B837E5">
        <w:rPr>
          <w:rFonts w:eastAsiaTheme="minorHAnsi"/>
          <w:lang w:eastAsia="en-US"/>
        </w:rPr>
        <w:t xml:space="preserve"> je postao korisnik usluge početkom 2020.</w:t>
      </w:r>
    </w:p>
    <w:p w14:paraId="2D5A11F3" w14:textId="77777777" w:rsidR="001B17FD" w:rsidRPr="00B837E5" w:rsidRDefault="001B17FD" w:rsidP="00B837E5">
      <w:pPr>
        <w:spacing w:after="200" w:line="276" w:lineRule="auto"/>
        <w:jc w:val="both"/>
        <w:rPr>
          <w:rFonts w:eastAsiaTheme="minorHAnsi"/>
          <w:lang w:eastAsia="en-US"/>
        </w:rPr>
      </w:pPr>
      <w:r w:rsidRPr="00B837E5">
        <w:rPr>
          <w:rFonts w:eastAsiaTheme="minorHAnsi"/>
          <w:lang w:eastAsia="en-US"/>
        </w:rPr>
        <w:t>HT ističe kako je potražnja za linkovima u sklopu usluge DC povezivanja značajno porasla nakon što je zbog novo određenih regulatornih obveza uvjete korištenja usluge DC povezivanje bilo potrebno izraditi kao dio Standardne ponude, a istovremeno volumen korištenja povezane komercijalne (</w:t>
      </w:r>
      <w:proofErr w:type="spellStart"/>
      <w:r w:rsidRPr="00B837E5">
        <w:rPr>
          <w:rFonts w:eastAsiaTheme="minorHAnsi"/>
          <w:lang w:eastAsia="en-US"/>
        </w:rPr>
        <w:t>ICT</w:t>
      </w:r>
      <w:proofErr w:type="spellEnd"/>
      <w:r w:rsidRPr="00B837E5">
        <w:rPr>
          <w:rFonts w:eastAsiaTheme="minorHAnsi"/>
          <w:lang w:eastAsia="en-US"/>
        </w:rPr>
        <w:t>) usluge Data centar nije doživljavao nikakav</w:t>
      </w:r>
      <w:r w:rsidR="00996010">
        <w:rPr>
          <w:rFonts w:eastAsiaTheme="minorHAnsi"/>
          <w:lang w:eastAsia="en-US"/>
        </w:rPr>
        <w:t>,</w:t>
      </w:r>
      <w:r w:rsidRPr="00B837E5">
        <w:rPr>
          <w:rFonts w:eastAsiaTheme="minorHAnsi"/>
          <w:lang w:eastAsia="en-US"/>
        </w:rPr>
        <w:t xml:space="preserve"> odnosno tek simboličan rast. HT napominje da je izvršio detaljnu analizu trenutno realiziranih linkova putem usluge DC povezivanje te je nedvojbeno utvrđeno kako se usluga DC povezivanje ne koristi na način kako je inicijalno predviđeno, tj. postalo je jasno da se usluga DC povezivanja ne koristi za povezivanje korisnika sa </w:t>
      </w:r>
      <w:proofErr w:type="spellStart"/>
      <w:r w:rsidRPr="00B837E5">
        <w:rPr>
          <w:rFonts w:eastAsiaTheme="minorHAnsi"/>
          <w:lang w:eastAsia="en-US"/>
        </w:rPr>
        <w:t>ICT</w:t>
      </w:r>
      <w:proofErr w:type="spellEnd"/>
      <w:r w:rsidRPr="00B837E5">
        <w:rPr>
          <w:rFonts w:eastAsiaTheme="minorHAnsi"/>
          <w:lang w:eastAsia="en-US"/>
        </w:rPr>
        <w:t xml:space="preserve"> uslugama na </w:t>
      </w:r>
      <w:r w:rsidRPr="00B837E5">
        <w:rPr>
          <w:rFonts w:eastAsiaTheme="minorHAnsi"/>
          <w:lang w:eastAsia="en-US"/>
        </w:rPr>
        <w:lastRenderedPageBreak/>
        <w:t xml:space="preserve">serverima u HT podatkovnom centru već da se korisničke lokacije prespajaju u HT podatkovnom centru. HT smatra kako je jasno da operatori korisnici uslugu DC povezivanje koriste za kreiranje </w:t>
      </w:r>
      <w:proofErr w:type="spellStart"/>
      <w:r w:rsidRPr="00B837E5">
        <w:rPr>
          <w:rFonts w:eastAsiaTheme="minorHAnsi"/>
          <w:lang w:eastAsia="en-US"/>
        </w:rPr>
        <w:t>Ethernet</w:t>
      </w:r>
      <w:proofErr w:type="spellEnd"/>
      <w:r w:rsidRPr="00B837E5">
        <w:rPr>
          <w:rFonts w:eastAsiaTheme="minorHAnsi"/>
          <w:lang w:eastAsia="en-US"/>
        </w:rPr>
        <w:t xml:space="preserve"> mreže na način da priključna točka u HT podatkovnom centru u njihovoj mrežnoj topologiji predstavlja centralnu točku koja se ne naplaćuje</w:t>
      </w:r>
      <w:r w:rsidR="00996010">
        <w:rPr>
          <w:rFonts w:eastAsiaTheme="minorHAnsi"/>
          <w:lang w:eastAsia="en-US"/>
        </w:rPr>
        <w:t>,</w:t>
      </w:r>
      <w:r w:rsidRPr="00B837E5">
        <w:rPr>
          <w:rFonts w:eastAsiaTheme="minorHAnsi"/>
          <w:lang w:eastAsia="en-US"/>
        </w:rPr>
        <w:t xml:space="preserve"> zbog čega je u pravilu predimenzionirana, odnosno višestruko veća od zbroja svih preostalih priključnih točaka</w:t>
      </w:r>
      <w:r w:rsidR="00996010">
        <w:rPr>
          <w:rFonts w:eastAsiaTheme="minorHAnsi"/>
          <w:lang w:eastAsia="en-US"/>
        </w:rPr>
        <w:t>,</w:t>
      </w:r>
      <w:r w:rsidRPr="00B837E5">
        <w:rPr>
          <w:rFonts w:eastAsiaTheme="minorHAnsi"/>
          <w:lang w:eastAsia="en-US"/>
        </w:rPr>
        <w:t xml:space="preserve"> preko koje transportiraju sav svoj mrežni promet i to ne samo sa priključnih točaka DC povezivanja. Operatori korisnici preko tih besplatnih „centralnih“ točaka transportiraju i promet koji pokupe od korisnika u podatkovnom centru kao i promet sa svojih stvarnih CO lokacija koje su spojene sa HT podatkovnim centrom optikom na njihov </w:t>
      </w:r>
      <w:proofErr w:type="spellStart"/>
      <w:r w:rsidRPr="00046B7A">
        <w:rPr>
          <w:rFonts w:eastAsiaTheme="minorHAnsi"/>
          <w:lang w:eastAsia="en-US"/>
        </w:rPr>
        <w:t>router</w:t>
      </w:r>
      <w:proofErr w:type="spellEnd"/>
      <w:r w:rsidRPr="00B837E5">
        <w:rPr>
          <w:rFonts w:eastAsiaTheme="minorHAnsi"/>
          <w:lang w:eastAsia="en-US"/>
        </w:rPr>
        <w:t xml:space="preserve">. Ovakva praksa uslugu DC povezivanje bez obzira na značajno nižu cijenu čini identičnom usluzi </w:t>
      </w:r>
      <w:proofErr w:type="spellStart"/>
      <w:r w:rsidRPr="00B837E5">
        <w:rPr>
          <w:rFonts w:eastAsiaTheme="minorHAnsi"/>
          <w:lang w:eastAsia="en-US"/>
        </w:rPr>
        <w:t>Ethernet</w:t>
      </w:r>
      <w:proofErr w:type="spellEnd"/>
      <w:r w:rsidRPr="00B837E5">
        <w:rPr>
          <w:rFonts w:eastAsiaTheme="minorHAnsi"/>
          <w:lang w:eastAsia="en-US"/>
        </w:rPr>
        <w:t xml:space="preserve"> mreže i </w:t>
      </w:r>
      <w:proofErr w:type="spellStart"/>
      <w:r w:rsidRPr="00B837E5">
        <w:rPr>
          <w:rFonts w:eastAsiaTheme="minorHAnsi"/>
          <w:lang w:eastAsia="en-US"/>
        </w:rPr>
        <w:t>Ethernet</w:t>
      </w:r>
      <w:proofErr w:type="spellEnd"/>
      <w:r w:rsidRPr="00B837E5">
        <w:rPr>
          <w:rFonts w:eastAsiaTheme="minorHAnsi"/>
          <w:lang w:eastAsia="en-US"/>
        </w:rPr>
        <w:t xml:space="preserve"> linije koje se pružaju Standardnom ponudom i dodatcima za </w:t>
      </w:r>
      <w:proofErr w:type="spellStart"/>
      <w:r w:rsidRPr="00B837E5">
        <w:rPr>
          <w:rFonts w:eastAsiaTheme="minorHAnsi"/>
          <w:lang w:eastAsia="en-US"/>
        </w:rPr>
        <w:t>Carrier</w:t>
      </w:r>
      <w:proofErr w:type="spellEnd"/>
      <w:r w:rsidRPr="00B837E5">
        <w:rPr>
          <w:rFonts w:eastAsiaTheme="minorHAnsi"/>
          <w:lang w:eastAsia="en-US"/>
        </w:rPr>
        <w:t xml:space="preserve"> </w:t>
      </w:r>
      <w:proofErr w:type="spellStart"/>
      <w:r w:rsidRPr="00B837E5">
        <w:rPr>
          <w:rFonts w:eastAsiaTheme="minorHAnsi"/>
          <w:lang w:eastAsia="en-US"/>
        </w:rPr>
        <w:t>Ethernet</w:t>
      </w:r>
      <w:proofErr w:type="spellEnd"/>
      <w:r w:rsidRPr="00B837E5">
        <w:rPr>
          <w:rFonts w:eastAsiaTheme="minorHAnsi"/>
          <w:lang w:eastAsia="en-US"/>
        </w:rPr>
        <w:t xml:space="preserve"> i Data pakete (M, XL i S). </w:t>
      </w:r>
      <w:r w:rsidR="00B837E5">
        <w:rPr>
          <w:rFonts w:eastAsiaTheme="minorHAnsi"/>
          <w:lang w:eastAsia="en-US"/>
        </w:rPr>
        <w:t>HT ističe da o</w:t>
      </w:r>
      <w:r w:rsidRPr="00B837E5">
        <w:rPr>
          <w:rFonts w:eastAsiaTheme="minorHAnsi"/>
          <w:lang w:eastAsia="en-US"/>
        </w:rPr>
        <w:t>vako</w:t>
      </w:r>
      <w:r w:rsidR="00607E7E">
        <w:rPr>
          <w:rFonts w:eastAsiaTheme="minorHAnsi"/>
          <w:lang w:eastAsia="en-US"/>
        </w:rPr>
        <w:t>,</w:t>
      </w:r>
      <w:r w:rsidRPr="00B837E5">
        <w:rPr>
          <w:rFonts w:eastAsiaTheme="minorHAnsi"/>
          <w:lang w:eastAsia="en-US"/>
        </w:rPr>
        <w:t xml:space="preserve"> ne samo da operatori korisnici po 21 puta nižoj cijeni koriste HT linkove, već potpuno besplatno koriste dodatne priključne točke u HT podatkovnom centru preko kojih transportiraju i prespajaju ukupan promet svih svojih usluga i mrežnih platformi.</w:t>
      </w:r>
    </w:p>
    <w:p w14:paraId="736F6114" w14:textId="2F35B60D" w:rsidR="001B17FD" w:rsidRPr="00B837E5" w:rsidRDefault="00996010" w:rsidP="00B837E5">
      <w:pPr>
        <w:spacing w:after="200" w:line="276" w:lineRule="auto"/>
        <w:jc w:val="both"/>
        <w:rPr>
          <w:rFonts w:eastAsiaTheme="minorHAnsi"/>
          <w:lang w:eastAsia="en-US"/>
        </w:rPr>
      </w:pPr>
      <w:r>
        <w:rPr>
          <w:rFonts w:eastAsiaTheme="minorHAnsi"/>
          <w:lang w:eastAsia="en-US"/>
        </w:rPr>
        <w:t>Vezano uz HAKOM-ov upit oko značajno niže cijene za DC povezivanje, HT ponavlja da je u</w:t>
      </w:r>
      <w:r w:rsidR="001B17FD" w:rsidRPr="00B837E5">
        <w:rPr>
          <w:rFonts w:eastAsiaTheme="minorHAnsi"/>
          <w:lang w:eastAsia="en-US"/>
        </w:rPr>
        <w:t xml:space="preserve">sluga DC povezivanja trebala sadržavati linkove čija je isključiva namjena bila pristup </w:t>
      </w:r>
      <w:proofErr w:type="spellStart"/>
      <w:r w:rsidR="001B17FD" w:rsidRPr="00B837E5">
        <w:rPr>
          <w:rFonts w:eastAsiaTheme="minorHAnsi"/>
          <w:lang w:eastAsia="en-US"/>
        </w:rPr>
        <w:t>ICT</w:t>
      </w:r>
      <w:proofErr w:type="spellEnd"/>
      <w:r w:rsidR="001B17FD" w:rsidRPr="00B837E5">
        <w:rPr>
          <w:rFonts w:eastAsiaTheme="minorHAnsi"/>
          <w:lang w:eastAsia="en-US"/>
        </w:rPr>
        <w:t xml:space="preserve"> uslugama koje se realizirane u HT podatkovnom centru te je isplativost planirana skupa sa primarnom uslugom Data centr</w:t>
      </w:r>
      <w:r w:rsidR="00B837E5">
        <w:rPr>
          <w:rFonts w:eastAsiaTheme="minorHAnsi"/>
          <w:lang w:eastAsia="en-US"/>
        </w:rPr>
        <w:t>a</w:t>
      </w:r>
      <w:r w:rsidR="001B17FD" w:rsidRPr="00B837E5">
        <w:rPr>
          <w:rFonts w:eastAsiaTheme="minorHAnsi"/>
          <w:lang w:eastAsia="en-US"/>
        </w:rPr>
        <w:t xml:space="preserve">. Komercijalna cijena jest, zbog svoje planirane realizacije i namjene, bila niža u odnosu na cijene </w:t>
      </w:r>
      <w:proofErr w:type="spellStart"/>
      <w:r w:rsidR="001B17FD" w:rsidRPr="00B837E5">
        <w:rPr>
          <w:rFonts w:eastAsiaTheme="minorHAnsi"/>
          <w:lang w:eastAsia="en-US"/>
        </w:rPr>
        <w:t>Ethernet</w:t>
      </w:r>
      <w:proofErr w:type="spellEnd"/>
      <w:r w:rsidR="001B17FD" w:rsidRPr="00B837E5">
        <w:rPr>
          <w:rFonts w:eastAsiaTheme="minorHAnsi"/>
          <w:lang w:eastAsia="en-US"/>
        </w:rPr>
        <w:t xml:space="preserve"> mreže i </w:t>
      </w:r>
      <w:proofErr w:type="spellStart"/>
      <w:r w:rsidR="001B17FD" w:rsidRPr="00B837E5">
        <w:rPr>
          <w:rFonts w:eastAsiaTheme="minorHAnsi"/>
          <w:lang w:eastAsia="en-US"/>
        </w:rPr>
        <w:t>Ethernet</w:t>
      </w:r>
      <w:proofErr w:type="spellEnd"/>
      <w:r w:rsidR="001B17FD" w:rsidRPr="00B837E5">
        <w:rPr>
          <w:rFonts w:eastAsiaTheme="minorHAnsi"/>
          <w:lang w:eastAsia="en-US"/>
        </w:rPr>
        <w:t xml:space="preserve"> linije drugih komercijalnih ponuda ali je u apsolutnom iznosu tadašnja komercijalna cijena bila 2,5 do 3 puta veća u odnosu na sadašnju reguliranu cijenu. Tadašnja komercijalna cijena za link brzine od 75 Mbps je bila 649 </w:t>
      </w:r>
      <w:proofErr w:type="spellStart"/>
      <w:r w:rsidR="001B17FD" w:rsidRPr="00B837E5">
        <w:rPr>
          <w:rFonts w:eastAsiaTheme="minorHAnsi"/>
          <w:lang w:eastAsia="en-US"/>
        </w:rPr>
        <w:t>HRK</w:t>
      </w:r>
      <w:proofErr w:type="spellEnd"/>
      <w:r w:rsidR="001B17FD" w:rsidRPr="00B837E5">
        <w:rPr>
          <w:rFonts w:eastAsiaTheme="minorHAnsi"/>
          <w:lang w:eastAsia="en-US"/>
        </w:rPr>
        <w:t xml:space="preserve"> s tim da cijena nije formirana uzimajući u obzir namjenu za koju se linkovi usluge DC povezivanje danas koriste (npr. povezivanja Šibenika sa Splitom preko podatkovnog centra u Selskoj).</w:t>
      </w:r>
      <w:r>
        <w:rPr>
          <w:rFonts w:eastAsiaTheme="minorHAnsi"/>
          <w:lang w:eastAsia="en-US"/>
        </w:rPr>
        <w:t xml:space="preserve"> </w:t>
      </w:r>
      <w:r w:rsidR="00B837E5">
        <w:rPr>
          <w:rFonts w:eastAsiaTheme="minorHAnsi"/>
          <w:lang w:eastAsia="en-US"/>
        </w:rPr>
        <w:t>HT ističe da je</w:t>
      </w:r>
      <w:r w:rsidR="001B17FD" w:rsidRPr="00B837E5">
        <w:rPr>
          <w:rFonts w:eastAsiaTheme="minorHAnsi"/>
          <w:lang w:eastAsia="en-US"/>
        </w:rPr>
        <w:t xml:space="preserve"> u tadašnjoj mrežnoj arhitekturi bila predviđena optimalna realizacija bez korištenja IP </w:t>
      </w:r>
      <w:proofErr w:type="spellStart"/>
      <w:r w:rsidR="001B17FD" w:rsidRPr="00B837E5">
        <w:rPr>
          <w:rFonts w:eastAsiaTheme="minorHAnsi"/>
          <w:lang w:eastAsia="en-US"/>
        </w:rPr>
        <w:t>MPLS</w:t>
      </w:r>
      <w:proofErr w:type="spellEnd"/>
      <w:r w:rsidR="001B17FD" w:rsidRPr="00B837E5">
        <w:rPr>
          <w:rFonts w:eastAsiaTheme="minorHAnsi"/>
          <w:lang w:eastAsia="en-US"/>
        </w:rPr>
        <w:t xml:space="preserve"> mreže te je predviđena namjena omogućavala </w:t>
      </w:r>
      <w:proofErr w:type="spellStart"/>
      <w:r w:rsidR="001B17FD" w:rsidRPr="00B837E5">
        <w:rPr>
          <w:rFonts w:eastAsiaTheme="minorHAnsi"/>
          <w:lang w:eastAsia="en-US"/>
        </w:rPr>
        <w:t>PPC</w:t>
      </w:r>
      <w:proofErr w:type="spellEnd"/>
      <w:r w:rsidR="001B17FD" w:rsidRPr="00B837E5">
        <w:rPr>
          <w:rFonts w:eastAsiaTheme="minorHAnsi"/>
          <w:lang w:eastAsia="en-US"/>
        </w:rPr>
        <w:t xml:space="preserve"> rješenje bez priključnih točaka u podatkovnom centru, gdje je link trebao završavati na serveru. Međutim, trenutna situacija je da</w:t>
      </w:r>
      <w:r w:rsidR="00B837E5">
        <w:rPr>
          <w:rFonts w:eastAsiaTheme="minorHAnsi"/>
          <w:lang w:eastAsia="en-US"/>
        </w:rPr>
        <w:t xml:space="preserve"> HT</w:t>
      </w:r>
      <w:r w:rsidR="001B17FD" w:rsidRPr="00B837E5">
        <w:rPr>
          <w:rFonts w:eastAsiaTheme="minorHAnsi"/>
          <w:lang w:eastAsia="en-US"/>
        </w:rPr>
        <w:t xml:space="preserve"> ima 2-3 puta veći trošak realizacije jer je ekvivalent besplatnih priključnih točaka na lokaciji podatkovnog centra više od 2 puta veći od ekvivalenta priključnih točaka na korisničkim lokacijama.</w:t>
      </w:r>
      <w:r w:rsidR="00B837E5">
        <w:rPr>
          <w:rFonts w:eastAsiaTheme="minorHAnsi"/>
          <w:lang w:eastAsia="en-US"/>
        </w:rPr>
        <w:t xml:space="preserve"> </w:t>
      </w:r>
      <w:r w:rsidR="001B17FD" w:rsidRPr="00B837E5">
        <w:rPr>
          <w:rFonts w:eastAsiaTheme="minorHAnsi"/>
          <w:lang w:eastAsia="en-US"/>
        </w:rPr>
        <w:t xml:space="preserve">Osim toga, realizacija u tadašnjoj mrežnoj arhitekturi </w:t>
      </w:r>
      <w:proofErr w:type="spellStart"/>
      <w:r w:rsidR="001B17FD" w:rsidRPr="00B837E5">
        <w:rPr>
          <w:rFonts w:eastAsiaTheme="minorHAnsi"/>
          <w:lang w:eastAsia="en-US"/>
        </w:rPr>
        <w:t>Ethernet</w:t>
      </w:r>
      <w:proofErr w:type="spellEnd"/>
      <w:r w:rsidR="001B17FD" w:rsidRPr="00B837E5">
        <w:rPr>
          <w:rFonts w:eastAsiaTheme="minorHAnsi"/>
          <w:lang w:eastAsia="en-US"/>
        </w:rPr>
        <w:t xml:space="preserve"> </w:t>
      </w:r>
      <w:proofErr w:type="spellStart"/>
      <w:r w:rsidR="001B17FD" w:rsidRPr="00B837E5">
        <w:rPr>
          <w:rFonts w:eastAsiaTheme="minorHAnsi"/>
          <w:lang w:eastAsia="en-US"/>
        </w:rPr>
        <w:t>prstenova</w:t>
      </w:r>
      <w:proofErr w:type="spellEnd"/>
      <w:r w:rsidR="001B17FD" w:rsidRPr="00B837E5">
        <w:rPr>
          <w:rFonts w:eastAsiaTheme="minorHAnsi"/>
          <w:lang w:eastAsia="en-US"/>
        </w:rPr>
        <w:t xml:space="preserve"> sa tadašnjim tehnološkim trenutkom u kome su postojali </w:t>
      </w:r>
      <w:proofErr w:type="spellStart"/>
      <w:r w:rsidR="001B17FD" w:rsidRPr="00B837E5">
        <w:rPr>
          <w:rFonts w:eastAsiaTheme="minorHAnsi"/>
          <w:lang w:eastAsia="en-US"/>
        </w:rPr>
        <w:t>portovi</w:t>
      </w:r>
      <w:proofErr w:type="spellEnd"/>
      <w:r w:rsidR="001B17FD" w:rsidRPr="00B837E5">
        <w:rPr>
          <w:rFonts w:eastAsiaTheme="minorHAnsi"/>
          <w:lang w:eastAsia="en-US"/>
        </w:rPr>
        <w:t xml:space="preserve"> ispod 1 Gbps omogućavala je manje mrežne troškove i veću isplativost.</w:t>
      </w:r>
      <w:r w:rsidR="00B837E5">
        <w:rPr>
          <w:rFonts w:eastAsiaTheme="minorHAnsi"/>
          <w:lang w:eastAsia="en-US"/>
        </w:rPr>
        <w:t xml:space="preserve"> </w:t>
      </w:r>
      <w:r w:rsidR="001B17FD" w:rsidRPr="00B837E5">
        <w:rPr>
          <w:rFonts w:eastAsiaTheme="minorHAnsi"/>
          <w:lang w:eastAsia="en-US"/>
        </w:rPr>
        <w:t>Istovremeno drukčija namjena usluge DC povezivanje rezultirala je izostankom planiranih prihode od proizvoda Data centr</w:t>
      </w:r>
      <w:r>
        <w:rPr>
          <w:rFonts w:eastAsiaTheme="minorHAnsi"/>
          <w:lang w:eastAsia="en-US"/>
        </w:rPr>
        <w:t>a</w:t>
      </w:r>
      <w:r w:rsidR="001B17FD" w:rsidRPr="00B837E5">
        <w:rPr>
          <w:rFonts w:eastAsiaTheme="minorHAnsi"/>
          <w:lang w:eastAsia="en-US"/>
        </w:rPr>
        <w:t xml:space="preserve"> koji se</w:t>
      </w:r>
      <w:r>
        <w:rPr>
          <w:rFonts w:eastAsiaTheme="minorHAnsi"/>
          <w:lang w:eastAsia="en-US"/>
        </w:rPr>
        <w:t>,</w:t>
      </w:r>
      <w:r w:rsidR="001B17FD" w:rsidRPr="00B837E5">
        <w:rPr>
          <w:rFonts w:eastAsiaTheme="minorHAnsi"/>
          <w:lang w:eastAsia="en-US"/>
        </w:rPr>
        <w:t xml:space="preserve"> osim u slučaju Pro</w:t>
      </w:r>
      <w:r w:rsidR="00046B7A">
        <w:rPr>
          <w:rFonts w:eastAsiaTheme="minorHAnsi"/>
          <w:lang w:eastAsia="en-US"/>
        </w:rPr>
        <w:t>-</w:t>
      </w:r>
      <w:proofErr w:type="spellStart"/>
      <w:r w:rsidR="001B17FD" w:rsidRPr="00B837E5">
        <w:rPr>
          <w:rFonts w:eastAsiaTheme="minorHAnsi"/>
          <w:lang w:eastAsia="en-US"/>
        </w:rPr>
        <w:t>pinga</w:t>
      </w:r>
      <w:proofErr w:type="spellEnd"/>
      <w:r>
        <w:rPr>
          <w:rFonts w:eastAsiaTheme="minorHAnsi"/>
          <w:lang w:eastAsia="en-US"/>
        </w:rPr>
        <w:t>,</w:t>
      </w:r>
      <w:r w:rsidR="001B17FD" w:rsidRPr="00B837E5">
        <w:rPr>
          <w:rFonts w:eastAsiaTheme="minorHAnsi"/>
          <w:lang w:eastAsia="en-US"/>
        </w:rPr>
        <w:t xml:space="preserve"> sveo na najam jednog do dva RU po operatoru.</w:t>
      </w:r>
    </w:p>
    <w:p w14:paraId="12EC3940" w14:textId="77777777" w:rsidR="001B17FD" w:rsidRPr="00B837E5" w:rsidRDefault="001B17FD" w:rsidP="00B837E5">
      <w:pPr>
        <w:spacing w:after="200" w:line="276" w:lineRule="auto"/>
        <w:jc w:val="both"/>
        <w:rPr>
          <w:rFonts w:eastAsiaTheme="minorHAnsi"/>
          <w:lang w:eastAsia="en-US"/>
        </w:rPr>
      </w:pPr>
      <w:r w:rsidRPr="00B837E5">
        <w:rPr>
          <w:rFonts w:eastAsiaTheme="minorHAnsi"/>
          <w:lang w:eastAsia="en-US"/>
        </w:rPr>
        <w:t xml:space="preserve">Rezultat svega navedenog je da današnja usluga DC povezivanja nepotrebno predstavlja usluge </w:t>
      </w:r>
      <w:proofErr w:type="spellStart"/>
      <w:r w:rsidRPr="00B837E5">
        <w:rPr>
          <w:rFonts w:eastAsiaTheme="minorHAnsi"/>
          <w:lang w:eastAsia="en-US"/>
        </w:rPr>
        <w:t>Ethernet</w:t>
      </w:r>
      <w:proofErr w:type="spellEnd"/>
      <w:r w:rsidRPr="00B837E5">
        <w:rPr>
          <w:rFonts w:eastAsiaTheme="minorHAnsi"/>
          <w:lang w:eastAsia="en-US"/>
        </w:rPr>
        <w:t xml:space="preserve"> linije sa najsloženijim i najskupljim načinom izvedbe u mreži HT-a, a glavni uzrok toga je izmijenjena inicijalna namjena usluge DC povezivanje čime su omogućene višestruko niže cijene linkova i besplatne priključne točke u HT podatkovnom centru u Selskoj čiji je kapacitet višestruko veći od ekvivalenta kapaciteta ostalih priključnih točaka.</w:t>
      </w:r>
    </w:p>
    <w:p w14:paraId="0B5CFED5" w14:textId="54F056E2" w:rsidR="00355337" w:rsidRPr="00B837E5" w:rsidRDefault="009971A3" w:rsidP="00B837E5">
      <w:pPr>
        <w:spacing w:after="200" w:line="276" w:lineRule="auto"/>
        <w:jc w:val="both"/>
        <w:rPr>
          <w:rFonts w:eastAsiaTheme="minorHAnsi"/>
          <w:lang w:eastAsia="en-US"/>
        </w:rPr>
      </w:pPr>
      <w:r>
        <w:t xml:space="preserve">HT navodi da je maloprodajna usluga </w:t>
      </w:r>
      <w:proofErr w:type="spellStart"/>
      <w:r w:rsidRPr="00B837E5">
        <w:rPr>
          <w:rFonts w:eastAsiaTheme="minorHAnsi"/>
          <w:lang w:eastAsia="en-US"/>
        </w:rPr>
        <w:t>H</w:t>
      </w:r>
      <w:r>
        <w:rPr>
          <w:rFonts w:eastAsiaTheme="minorHAnsi"/>
          <w:lang w:eastAsia="en-US"/>
        </w:rPr>
        <w:t>ybrid</w:t>
      </w:r>
      <w:proofErr w:type="spellEnd"/>
      <w:r>
        <w:rPr>
          <w:rFonts w:eastAsiaTheme="minorHAnsi"/>
          <w:lang w:eastAsia="en-US"/>
        </w:rPr>
        <w:t xml:space="preserve"> </w:t>
      </w:r>
      <w:proofErr w:type="spellStart"/>
      <w:r w:rsidRPr="00B837E5">
        <w:rPr>
          <w:rFonts w:eastAsiaTheme="minorHAnsi"/>
          <w:lang w:eastAsia="en-US"/>
        </w:rPr>
        <w:t>C</w:t>
      </w:r>
      <w:r>
        <w:rPr>
          <w:rFonts w:eastAsiaTheme="minorHAnsi"/>
          <w:lang w:eastAsia="en-US"/>
        </w:rPr>
        <w:t>l</w:t>
      </w:r>
      <w:r w:rsidR="00211DE1">
        <w:rPr>
          <w:rFonts w:eastAsiaTheme="minorHAnsi"/>
          <w:lang w:eastAsia="en-US"/>
        </w:rPr>
        <w:t>ou</w:t>
      </w:r>
      <w:r>
        <w:rPr>
          <w:rFonts w:eastAsiaTheme="minorHAnsi"/>
          <w:lang w:eastAsia="en-US"/>
        </w:rPr>
        <w:t>d</w:t>
      </w:r>
      <w:proofErr w:type="spellEnd"/>
      <w:r w:rsidRPr="00B837E5">
        <w:rPr>
          <w:rFonts w:eastAsiaTheme="minorHAnsi"/>
          <w:lang w:eastAsia="en-US"/>
        </w:rPr>
        <w:t xml:space="preserve"> </w:t>
      </w:r>
      <w:r>
        <w:t xml:space="preserve">namijenjena poslovnim korisnicima koji koriste naprijed navedene </w:t>
      </w:r>
      <w:proofErr w:type="spellStart"/>
      <w:r>
        <w:t>ICT</w:t>
      </w:r>
      <w:proofErr w:type="spellEnd"/>
      <w:r>
        <w:t xml:space="preserve"> usluge u HT </w:t>
      </w:r>
      <w:proofErr w:type="spellStart"/>
      <w:r>
        <w:t>Cloudu</w:t>
      </w:r>
      <w:proofErr w:type="spellEnd"/>
      <w:r>
        <w:t xml:space="preserve">. HT ističe da linkovi </w:t>
      </w:r>
      <w:proofErr w:type="spellStart"/>
      <w:r w:rsidRPr="00B837E5">
        <w:rPr>
          <w:rFonts w:eastAsiaTheme="minorHAnsi"/>
          <w:lang w:eastAsia="en-US"/>
        </w:rPr>
        <w:t>H</w:t>
      </w:r>
      <w:r>
        <w:rPr>
          <w:rFonts w:eastAsiaTheme="minorHAnsi"/>
          <w:lang w:eastAsia="en-US"/>
        </w:rPr>
        <w:t>ybrid</w:t>
      </w:r>
      <w:proofErr w:type="spellEnd"/>
      <w:r>
        <w:rPr>
          <w:rFonts w:eastAsiaTheme="minorHAnsi"/>
          <w:lang w:eastAsia="en-US"/>
        </w:rPr>
        <w:t xml:space="preserve"> </w:t>
      </w:r>
      <w:proofErr w:type="spellStart"/>
      <w:r w:rsidRPr="00B837E5">
        <w:rPr>
          <w:rFonts w:eastAsiaTheme="minorHAnsi"/>
          <w:lang w:eastAsia="en-US"/>
        </w:rPr>
        <w:t>C</w:t>
      </w:r>
      <w:r>
        <w:rPr>
          <w:rFonts w:eastAsiaTheme="minorHAnsi"/>
          <w:lang w:eastAsia="en-US"/>
        </w:rPr>
        <w:t>lo</w:t>
      </w:r>
      <w:r w:rsidR="00607E7E">
        <w:rPr>
          <w:rFonts w:eastAsiaTheme="minorHAnsi"/>
          <w:lang w:eastAsia="en-US"/>
        </w:rPr>
        <w:t>u</w:t>
      </w:r>
      <w:r>
        <w:rPr>
          <w:rFonts w:eastAsiaTheme="minorHAnsi"/>
          <w:lang w:eastAsia="en-US"/>
        </w:rPr>
        <w:t>d</w:t>
      </w:r>
      <w:proofErr w:type="spellEnd"/>
      <w:r w:rsidRPr="00B837E5">
        <w:rPr>
          <w:rFonts w:eastAsiaTheme="minorHAnsi"/>
          <w:lang w:eastAsia="en-US"/>
        </w:rPr>
        <w:t xml:space="preserve"> </w:t>
      </w:r>
      <w:r>
        <w:t xml:space="preserve">usluge mogu </w:t>
      </w:r>
      <w:r>
        <w:lastRenderedPageBreak/>
        <w:t xml:space="preserve">isključivo spajati korisnike </w:t>
      </w:r>
      <w:proofErr w:type="spellStart"/>
      <w:r>
        <w:t>Cloud</w:t>
      </w:r>
      <w:proofErr w:type="spellEnd"/>
      <w:r>
        <w:t xml:space="preserve"> usluga s tim </w:t>
      </w:r>
      <w:proofErr w:type="spellStart"/>
      <w:r>
        <w:t>ICT</w:t>
      </w:r>
      <w:proofErr w:type="spellEnd"/>
      <w:r>
        <w:t xml:space="preserve"> </w:t>
      </w:r>
      <w:proofErr w:type="spellStart"/>
      <w:r>
        <w:t>Cloud</w:t>
      </w:r>
      <w:proofErr w:type="spellEnd"/>
      <w:r>
        <w:t xml:space="preserve"> uslugama koje su realizirane u HT podatkovnom centru. </w:t>
      </w:r>
      <w:r w:rsidR="00355337" w:rsidRPr="00B837E5">
        <w:rPr>
          <w:rFonts w:eastAsiaTheme="minorHAnsi"/>
          <w:lang w:eastAsia="en-US"/>
        </w:rPr>
        <w:t xml:space="preserve">HT je naglasio da </w:t>
      </w:r>
      <w:proofErr w:type="spellStart"/>
      <w:r w:rsidR="00996010" w:rsidRPr="00B837E5">
        <w:rPr>
          <w:rFonts w:eastAsiaTheme="minorHAnsi"/>
          <w:lang w:eastAsia="en-US"/>
        </w:rPr>
        <w:t>H</w:t>
      </w:r>
      <w:r w:rsidR="00996010">
        <w:rPr>
          <w:rFonts w:eastAsiaTheme="minorHAnsi"/>
          <w:lang w:eastAsia="en-US"/>
        </w:rPr>
        <w:t>ybrid</w:t>
      </w:r>
      <w:proofErr w:type="spellEnd"/>
      <w:r w:rsidR="00996010">
        <w:rPr>
          <w:rFonts w:eastAsiaTheme="minorHAnsi"/>
          <w:lang w:eastAsia="en-US"/>
        </w:rPr>
        <w:t xml:space="preserve"> </w:t>
      </w:r>
      <w:proofErr w:type="spellStart"/>
      <w:r w:rsidR="00996010" w:rsidRPr="00B837E5">
        <w:rPr>
          <w:rFonts w:eastAsiaTheme="minorHAnsi"/>
          <w:lang w:eastAsia="en-US"/>
        </w:rPr>
        <w:t>C</w:t>
      </w:r>
      <w:r w:rsidR="00996010">
        <w:rPr>
          <w:rFonts w:eastAsiaTheme="minorHAnsi"/>
          <w:lang w:eastAsia="en-US"/>
        </w:rPr>
        <w:t>lo</w:t>
      </w:r>
      <w:r w:rsidR="00607E7E">
        <w:rPr>
          <w:rFonts w:eastAsiaTheme="minorHAnsi"/>
          <w:lang w:eastAsia="en-US"/>
        </w:rPr>
        <w:t>u</w:t>
      </w:r>
      <w:r w:rsidR="00996010">
        <w:rPr>
          <w:rFonts w:eastAsiaTheme="minorHAnsi"/>
          <w:lang w:eastAsia="en-US"/>
        </w:rPr>
        <w:t>d</w:t>
      </w:r>
      <w:proofErr w:type="spellEnd"/>
      <w:r w:rsidR="00355337" w:rsidRPr="00B837E5">
        <w:rPr>
          <w:rFonts w:eastAsiaTheme="minorHAnsi"/>
          <w:lang w:eastAsia="en-US"/>
        </w:rPr>
        <w:t xml:space="preserve"> uslugom korisnik nema izlaz na Internet niti ima mogućnost komunikacije točka-točka ili više točka-više točaka (</w:t>
      </w:r>
      <w:proofErr w:type="spellStart"/>
      <w:r w:rsidR="00355337" w:rsidRPr="00B837E5">
        <w:rPr>
          <w:rFonts w:eastAsiaTheme="minorHAnsi"/>
          <w:lang w:eastAsia="en-US"/>
        </w:rPr>
        <w:t>full</w:t>
      </w:r>
      <w:proofErr w:type="spellEnd"/>
      <w:r w:rsidR="00355337" w:rsidRPr="00B837E5">
        <w:rPr>
          <w:rFonts w:eastAsiaTheme="minorHAnsi"/>
          <w:lang w:eastAsia="en-US"/>
        </w:rPr>
        <w:t xml:space="preserve"> </w:t>
      </w:r>
      <w:proofErr w:type="spellStart"/>
      <w:r w:rsidR="00355337" w:rsidRPr="00B837E5">
        <w:rPr>
          <w:rFonts w:eastAsiaTheme="minorHAnsi"/>
          <w:lang w:eastAsia="en-US"/>
        </w:rPr>
        <w:t>mesh</w:t>
      </w:r>
      <w:proofErr w:type="spellEnd"/>
      <w:r w:rsidR="00355337" w:rsidRPr="00B837E5">
        <w:rPr>
          <w:rFonts w:eastAsiaTheme="minorHAnsi"/>
          <w:lang w:eastAsia="en-US"/>
        </w:rPr>
        <w:t xml:space="preserve"> topologija) između korisničkih lokacija. HT ističe da to znači da korisničke lokacije (istog ili različitih korisnika) koje koriste </w:t>
      </w:r>
      <w:proofErr w:type="spellStart"/>
      <w:r w:rsidR="00996010" w:rsidRPr="00B837E5">
        <w:rPr>
          <w:rFonts w:eastAsiaTheme="minorHAnsi"/>
          <w:lang w:eastAsia="en-US"/>
        </w:rPr>
        <w:t>H</w:t>
      </w:r>
      <w:r w:rsidR="00996010">
        <w:rPr>
          <w:rFonts w:eastAsiaTheme="minorHAnsi"/>
          <w:lang w:eastAsia="en-US"/>
        </w:rPr>
        <w:t>ybrid</w:t>
      </w:r>
      <w:proofErr w:type="spellEnd"/>
      <w:r w:rsidR="00996010">
        <w:rPr>
          <w:rFonts w:eastAsiaTheme="minorHAnsi"/>
          <w:lang w:eastAsia="en-US"/>
        </w:rPr>
        <w:t xml:space="preserve"> </w:t>
      </w:r>
      <w:proofErr w:type="spellStart"/>
      <w:r w:rsidR="00996010" w:rsidRPr="00B837E5">
        <w:rPr>
          <w:rFonts w:eastAsiaTheme="minorHAnsi"/>
          <w:lang w:eastAsia="en-US"/>
        </w:rPr>
        <w:t>C</w:t>
      </w:r>
      <w:r w:rsidR="00996010">
        <w:rPr>
          <w:rFonts w:eastAsiaTheme="minorHAnsi"/>
          <w:lang w:eastAsia="en-US"/>
        </w:rPr>
        <w:t>lo</w:t>
      </w:r>
      <w:r w:rsidR="00607E7E">
        <w:rPr>
          <w:rFonts w:eastAsiaTheme="minorHAnsi"/>
          <w:lang w:eastAsia="en-US"/>
        </w:rPr>
        <w:t>u</w:t>
      </w:r>
      <w:r w:rsidR="00996010">
        <w:rPr>
          <w:rFonts w:eastAsiaTheme="minorHAnsi"/>
          <w:lang w:eastAsia="en-US"/>
        </w:rPr>
        <w:t>d</w:t>
      </w:r>
      <w:proofErr w:type="spellEnd"/>
      <w:r w:rsidR="00996010" w:rsidRPr="00B837E5">
        <w:rPr>
          <w:rFonts w:eastAsiaTheme="minorHAnsi"/>
          <w:lang w:eastAsia="en-US"/>
        </w:rPr>
        <w:t xml:space="preserve"> </w:t>
      </w:r>
      <w:r w:rsidR="00355337" w:rsidRPr="00B837E5">
        <w:rPr>
          <w:rFonts w:eastAsiaTheme="minorHAnsi"/>
          <w:lang w:eastAsia="en-US"/>
        </w:rPr>
        <w:t xml:space="preserve">uslugu ne mogu linkove </w:t>
      </w:r>
      <w:proofErr w:type="spellStart"/>
      <w:r w:rsidR="00996010" w:rsidRPr="00B837E5">
        <w:rPr>
          <w:rFonts w:eastAsiaTheme="minorHAnsi"/>
          <w:lang w:eastAsia="en-US"/>
        </w:rPr>
        <w:t>H</w:t>
      </w:r>
      <w:r w:rsidR="00996010">
        <w:rPr>
          <w:rFonts w:eastAsiaTheme="minorHAnsi"/>
          <w:lang w:eastAsia="en-US"/>
        </w:rPr>
        <w:t>ybrid</w:t>
      </w:r>
      <w:proofErr w:type="spellEnd"/>
      <w:r w:rsidR="00996010">
        <w:rPr>
          <w:rFonts w:eastAsiaTheme="minorHAnsi"/>
          <w:lang w:eastAsia="en-US"/>
        </w:rPr>
        <w:t xml:space="preserve"> </w:t>
      </w:r>
      <w:proofErr w:type="spellStart"/>
      <w:r w:rsidR="00996010" w:rsidRPr="00B837E5">
        <w:rPr>
          <w:rFonts w:eastAsiaTheme="minorHAnsi"/>
          <w:lang w:eastAsia="en-US"/>
        </w:rPr>
        <w:t>C</w:t>
      </w:r>
      <w:r w:rsidR="00996010">
        <w:rPr>
          <w:rFonts w:eastAsiaTheme="minorHAnsi"/>
          <w:lang w:eastAsia="en-US"/>
        </w:rPr>
        <w:t>lo</w:t>
      </w:r>
      <w:r w:rsidR="00607E7E">
        <w:rPr>
          <w:rFonts w:eastAsiaTheme="minorHAnsi"/>
          <w:lang w:eastAsia="en-US"/>
        </w:rPr>
        <w:t>u</w:t>
      </w:r>
      <w:r w:rsidR="00996010">
        <w:rPr>
          <w:rFonts w:eastAsiaTheme="minorHAnsi"/>
          <w:lang w:eastAsia="en-US"/>
        </w:rPr>
        <w:t>d</w:t>
      </w:r>
      <w:proofErr w:type="spellEnd"/>
      <w:r w:rsidR="00996010" w:rsidRPr="00B837E5">
        <w:rPr>
          <w:rFonts w:eastAsiaTheme="minorHAnsi"/>
          <w:lang w:eastAsia="en-US"/>
        </w:rPr>
        <w:t xml:space="preserve"> </w:t>
      </w:r>
      <w:r w:rsidR="00355337" w:rsidRPr="00B837E5">
        <w:rPr>
          <w:rFonts w:eastAsiaTheme="minorHAnsi"/>
          <w:lang w:eastAsia="en-US"/>
        </w:rPr>
        <w:t>usluge koristiti za</w:t>
      </w:r>
      <w:r w:rsidR="00E267B7" w:rsidRPr="00B837E5">
        <w:rPr>
          <w:rFonts w:eastAsiaTheme="minorHAnsi"/>
          <w:lang w:eastAsia="en-US"/>
        </w:rPr>
        <w:t xml:space="preserve"> </w:t>
      </w:r>
      <w:r w:rsidR="00355337" w:rsidRPr="00B837E5">
        <w:rPr>
          <w:rFonts w:eastAsiaTheme="minorHAnsi"/>
          <w:lang w:eastAsia="en-US"/>
        </w:rPr>
        <w:t>međusobno komuniciranje i te korisničke lokacije nisu međusobno vidljive.</w:t>
      </w:r>
    </w:p>
    <w:p w14:paraId="09A8D5CC" w14:textId="5228D120" w:rsidR="00355337" w:rsidRDefault="009971A3" w:rsidP="009971A3">
      <w:pPr>
        <w:spacing w:after="200" w:line="276" w:lineRule="auto"/>
        <w:jc w:val="both"/>
        <w:rPr>
          <w:rFonts w:eastAsiaTheme="minorHAnsi"/>
          <w:lang w:eastAsia="en-US"/>
        </w:rPr>
      </w:pPr>
      <w:r w:rsidRPr="003B4B91">
        <w:t xml:space="preserve">Nakon </w:t>
      </w:r>
      <w:r>
        <w:t>obrade komentara sa javnog poziva</w:t>
      </w:r>
      <w:r w:rsidRPr="003B4B91">
        <w:t xml:space="preserve">, očitovanja HT-a o maloprodajnoj usluzi </w:t>
      </w:r>
      <w:proofErr w:type="spellStart"/>
      <w:r w:rsidRPr="003B4B91">
        <w:t>Hybrid</w:t>
      </w:r>
      <w:proofErr w:type="spellEnd"/>
      <w:r w:rsidRPr="003B4B91">
        <w:t xml:space="preserve"> </w:t>
      </w:r>
      <w:proofErr w:type="spellStart"/>
      <w:r w:rsidRPr="003B4B91">
        <w:t>Cloud</w:t>
      </w:r>
      <w:proofErr w:type="spellEnd"/>
      <w:r w:rsidRPr="003B4B91">
        <w:t>, te činjenice da je na snazi privremeno rješenje kojim se do okončanja postupka određuje prestanak ugovaranja novih veleprodajnih usluga DC povezivanje iz S</w:t>
      </w:r>
      <w:r>
        <w:t>tandardne ponude</w:t>
      </w:r>
      <w:r w:rsidRPr="003B4B91">
        <w:t>, HAKOM</w:t>
      </w:r>
      <w:r>
        <w:t xml:space="preserve"> je</w:t>
      </w:r>
      <w:r w:rsidRPr="003B4B91">
        <w:t xml:space="preserve"> smatra</w:t>
      </w:r>
      <w:r>
        <w:t>o</w:t>
      </w:r>
      <w:r w:rsidRPr="003B4B91">
        <w:t xml:space="preserve"> opravdanim odrediti prestanak nuđenja maloprodajn</w:t>
      </w:r>
      <w:r>
        <w:t>ih</w:t>
      </w:r>
      <w:r w:rsidRPr="003B4B91">
        <w:t xml:space="preserve"> uslug</w:t>
      </w:r>
      <w:r>
        <w:t>a</w:t>
      </w:r>
      <w:r w:rsidRPr="003B4B91">
        <w:t xml:space="preserve">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Basic</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6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Standard (</w:t>
      </w:r>
      <w:r w:rsidR="00B95170">
        <w:rPr>
          <w:rFonts w:eastAsia="Malgun Gothic"/>
          <w:lang w:eastAsia="ko-KR"/>
        </w:rPr>
        <w:t>B</w:t>
      </w:r>
      <w:r w:rsidR="00B95170" w:rsidRPr="0093533D">
        <w:rPr>
          <w:rFonts w:eastAsia="Malgun Gothic"/>
          <w:lang w:eastAsia="ko-KR"/>
        </w:rPr>
        <w:t xml:space="preserve">rzina voda 20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(Brzina voda 75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Plus (Brzina voda 100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Total (Brzina voda 200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te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Gold</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10 </w:t>
      </w:r>
      <w:proofErr w:type="spellStart"/>
      <w:r w:rsidR="00B95170" w:rsidRPr="0093533D">
        <w:rPr>
          <w:rFonts w:eastAsia="Malgun Gothic"/>
          <w:lang w:eastAsia="ko-KR"/>
        </w:rPr>
        <w:t>Gbit</w:t>
      </w:r>
      <w:proofErr w:type="spellEnd"/>
      <w:r w:rsidR="00B95170" w:rsidRPr="0093533D">
        <w:rPr>
          <w:rFonts w:eastAsia="Malgun Gothic"/>
          <w:lang w:eastAsia="ko-KR"/>
        </w:rPr>
        <w:t xml:space="preserve">/s) </w:t>
      </w:r>
      <w:r w:rsidRPr="003B4B91">
        <w:t>jer se ist</w:t>
      </w:r>
      <w:r>
        <w:t>e</w:t>
      </w:r>
      <w:r w:rsidRPr="003B4B91">
        <w:t xml:space="preserve"> trenutno ne mo</w:t>
      </w:r>
      <w:r>
        <w:t>gu</w:t>
      </w:r>
      <w:r w:rsidRPr="003B4B91">
        <w:t xml:space="preserve"> replicirati putem odgovarajućih veleprodajnih usluga.</w:t>
      </w:r>
      <w:r>
        <w:t xml:space="preserve"> Naime, HAKOM je proveo izračun razlike maloprodajnih cijena usluge </w:t>
      </w:r>
      <w:proofErr w:type="spellStart"/>
      <w:r>
        <w:t>Hybrid</w:t>
      </w:r>
      <w:proofErr w:type="spellEnd"/>
      <w:r>
        <w:t xml:space="preserve"> </w:t>
      </w:r>
      <w:proofErr w:type="spellStart"/>
      <w:r>
        <w:t>Cloud</w:t>
      </w:r>
      <w:proofErr w:type="spellEnd"/>
      <w:r>
        <w:t xml:space="preserve"> te najpovoljnijih dostupnih veleprodajnih usluga iz trenutno važeće Standardne ponude te je utvrdio da je za navedene usluge razlika između maloprodajne cijene i trenutno najpovoljnije veleprodajne cijene negativna, odnosno maloprodajne cijene su niže od odgovarajućih veleprodajnih cijena. Iz toga proizlazi da operatori korisnici ne mogu ekonomski replicirati navedene maloprodajne ponude niti korištenjem najpovoljnijih veleprodajnih usluga iz Standardne ponude. Nemogućnost ekonomske replikacije HT-ovih maloprodajnih ponuda </w:t>
      </w:r>
      <w:r w:rsidR="00145D9D">
        <w:t xml:space="preserve">ne omogućuje operatorima korisnicima djelotvoran pristup mreži te </w:t>
      </w:r>
      <w:r w:rsidRPr="002A5831">
        <w:t>ima negativan utjecaj na tržišno natjecanje</w:t>
      </w:r>
      <w:r>
        <w:t xml:space="preserve">. Pri tom je potrebno uzeti u obzir činjenicu da je HT u postupku analize tržišta određen operatorom sa značajnom tržišnom snagom na tržištu veleprodajnog visokokvalitetnog pristupa koji se pruža na fiksnoj lokaciji (Odluka Vijeća HAKOM-a KLASA: </w:t>
      </w:r>
      <w:proofErr w:type="spellStart"/>
      <w:r>
        <w:t>UP</w:t>
      </w:r>
      <w:proofErr w:type="spellEnd"/>
      <w:r>
        <w:t xml:space="preserve">/I-344-01/20-03/02; </w:t>
      </w:r>
      <w:proofErr w:type="spellStart"/>
      <w:r>
        <w:t>URBROJ</w:t>
      </w:r>
      <w:proofErr w:type="spellEnd"/>
      <w:r>
        <w:t xml:space="preserve">: 376-05-1-20-13 od 8. srpnja 2020) te da mu je </w:t>
      </w:r>
      <w:r w:rsidR="00145D9D">
        <w:t xml:space="preserve">u okviru obveze pristupa </w:t>
      </w:r>
      <w:r>
        <w:t>određena obveza omogućavanja tehničke i ekonomske replikacije</w:t>
      </w:r>
      <w:r w:rsidRPr="002A5831">
        <w:t xml:space="preserve"> maloprodajnih usluga</w:t>
      </w:r>
      <w:r>
        <w:t xml:space="preserve"> putem odgovarajućih veleprodajnih usluga</w:t>
      </w:r>
      <w:r w:rsidR="00355337">
        <w:rPr>
          <w:rFonts w:eastAsiaTheme="minorHAnsi"/>
          <w:lang w:eastAsia="en-US"/>
        </w:rPr>
        <w:t xml:space="preserve">. </w:t>
      </w:r>
    </w:p>
    <w:p w14:paraId="2D1EB13A" w14:textId="77777777" w:rsidR="00D3665E" w:rsidRDefault="00B837E5" w:rsidP="00076563">
      <w:pPr>
        <w:spacing w:after="200" w:line="276" w:lineRule="auto"/>
        <w:jc w:val="both"/>
      </w:pPr>
      <w:r w:rsidRPr="009F2B55">
        <w:t>Uvidom u dodatnu dokumentaciju</w:t>
      </w:r>
      <w:r w:rsidR="00607E7E">
        <w:t>, odnosno potpisane ugovore o korištenju usluge DC povezivanje i popratnu korespondenciju,</w:t>
      </w:r>
      <w:r w:rsidRPr="009F2B55">
        <w:t xml:space="preserve"> koj</w:t>
      </w:r>
      <w:r>
        <w:t>a</w:t>
      </w:r>
      <w:r w:rsidRPr="009F2B55">
        <w:t xml:space="preserve"> je HAKOM</w:t>
      </w:r>
      <w:r>
        <w:t xml:space="preserve">-u dostavljena </w:t>
      </w:r>
      <w:r w:rsidRPr="009F2B55">
        <w:t>u postupku, HAKOM je utvrdio kako je HT na različit</w:t>
      </w:r>
      <w:r w:rsidR="00D3665E">
        <w:t>e</w:t>
      </w:r>
      <w:r w:rsidRPr="009F2B55">
        <w:t xml:space="preserve"> način</w:t>
      </w:r>
      <w:r w:rsidR="00D3665E">
        <w:t>e</w:t>
      </w:r>
      <w:r w:rsidRPr="009F2B55">
        <w:t xml:space="preserve"> tumačio uvjete korištenja usluge</w:t>
      </w:r>
      <w:r w:rsidR="00607E7E">
        <w:t xml:space="preserve"> DC povezivanje te da je morao biti svjestan načina korištenja i namjene korištenja usluge DC povezivanje</w:t>
      </w:r>
      <w:r w:rsidRPr="009F2B55">
        <w:t>.</w:t>
      </w:r>
      <w:r w:rsidR="00D3665E">
        <w:t xml:space="preserve"> </w:t>
      </w:r>
    </w:p>
    <w:p w14:paraId="0D81C7CE" w14:textId="77777777" w:rsidR="00D3665E" w:rsidRDefault="00D3665E" w:rsidP="00076563">
      <w:pPr>
        <w:spacing w:after="200" w:line="276" w:lineRule="auto"/>
        <w:jc w:val="both"/>
      </w:pPr>
      <w:r>
        <w:t xml:space="preserve">Tehnička replikacija usluge DC povezivanje, </w:t>
      </w:r>
      <w:r w:rsidRPr="00D3665E">
        <w:t xml:space="preserve">s obzirom da je po svojim tehničkim značajkama usluga DC povezivanje u potpunosti identična ostalim uslugama visokokvalitetnog pristupa koje se zasnivaju na </w:t>
      </w:r>
      <w:proofErr w:type="spellStart"/>
      <w:r w:rsidRPr="00D3665E">
        <w:t>E</w:t>
      </w:r>
      <w:r>
        <w:t>thernet</w:t>
      </w:r>
      <w:proofErr w:type="spellEnd"/>
      <w:r>
        <w:t xml:space="preserve"> tehnologiji, moguća je putem postojećih usluga iz Standardne ponude i pripadajućih dodataka. Međutim, cijene usluge DC povezivanje </w:t>
      </w:r>
      <w:r w:rsidR="0023435A">
        <w:t xml:space="preserve">koje je HT samostalno formirao u okviru komercijalne ponude </w:t>
      </w:r>
      <w:r>
        <w:t xml:space="preserve">su </w:t>
      </w:r>
      <w:r w:rsidR="0023435A">
        <w:t xml:space="preserve">bile </w:t>
      </w:r>
      <w:r>
        <w:t>značajno niže od troškova pružanja te usluge</w:t>
      </w:r>
      <w:r w:rsidR="0023435A">
        <w:t xml:space="preserve"> i ostalih usluga veleprodajnog visokokvalitetnog pristupa, a isti omjer cijena u odnosu na ostale usluge visokokvalitetnog pristupa je zadržan u odluci o cijenama iz lipnja 2021</w:t>
      </w:r>
      <w:r w:rsidR="0023435A" w:rsidRPr="0023435A">
        <w:t xml:space="preserve"> </w:t>
      </w:r>
      <w:r w:rsidR="0023435A">
        <w:t xml:space="preserve">(KLASA: </w:t>
      </w:r>
      <w:proofErr w:type="spellStart"/>
      <w:r w:rsidR="0023435A">
        <w:t>UP</w:t>
      </w:r>
      <w:proofErr w:type="spellEnd"/>
      <w:r w:rsidR="0023435A">
        <w:t xml:space="preserve">/I-344-01/20-05/04, </w:t>
      </w:r>
      <w:proofErr w:type="spellStart"/>
      <w:r w:rsidR="0023435A">
        <w:t>URBROJ</w:t>
      </w:r>
      <w:proofErr w:type="spellEnd"/>
      <w:r w:rsidR="0023435A">
        <w:t xml:space="preserve">: 376-05-1-21-53 od </w:t>
      </w:r>
      <w:r w:rsidR="0023435A" w:rsidRPr="0023435A">
        <w:t>10. lipnja 2021.</w:t>
      </w:r>
      <w:r w:rsidR="0023435A">
        <w:t xml:space="preserve">). </w:t>
      </w:r>
      <w:r>
        <w:t xml:space="preserve">HAKOM je na temelju dostupnih podataka utvrdio da ne postoje nikakvi tehnički niti troškovno opravdani razlozi za tako niske cijene, nego je </w:t>
      </w:r>
      <w:r>
        <w:lastRenderedPageBreak/>
        <w:t xml:space="preserve">riječ isključivo o poslovnim, odnosno komercijalnim razlozima HT-a. </w:t>
      </w:r>
      <w:r w:rsidR="0023435A">
        <w:t>Pri tom je potrebno naglasiti da je HT bio slobodan formirati veleprodajne cijene usluga visokokvalitetnog pristupa na način da su iste niže od troškovno usmjerenih cijena koje predstavljaju najvišu razinu cijena.</w:t>
      </w:r>
    </w:p>
    <w:p w14:paraId="46DAD31F" w14:textId="77777777" w:rsidR="005B1280" w:rsidRDefault="00D3665E" w:rsidP="00076563">
      <w:pPr>
        <w:spacing w:after="200" w:line="276" w:lineRule="auto"/>
        <w:jc w:val="both"/>
      </w:pPr>
      <w:r>
        <w:t xml:space="preserve">S druge strane, cijena i samo postojanje usluge DC povezivanje se može opravdati omogućavanjem ekonomske replikacije HT-ove maloprodajne usluge </w:t>
      </w:r>
      <w:proofErr w:type="spellStart"/>
      <w:r>
        <w:t>Hybrid</w:t>
      </w:r>
      <w:proofErr w:type="spellEnd"/>
      <w:r>
        <w:t xml:space="preserve"> </w:t>
      </w:r>
      <w:proofErr w:type="spellStart"/>
      <w:r>
        <w:t>Cloud</w:t>
      </w:r>
      <w:proofErr w:type="spellEnd"/>
      <w:r>
        <w:t xml:space="preserve"> ili </w:t>
      </w:r>
      <w:r w:rsidR="00335A9D">
        <w:t xml:space="preserve">neke </w:t>
      </w:r>
      <w:r>
        <w:t>slične usluge koju bi HT mogao početi pružati na maloprodajnoj razini.</w:t>
      </w:r>
    </w:p>
    <w:p w14:paraId="0B93D1B8" w14:textId="25CA93C3" w:rsidR="007548F6" w:rsidRPr="005B1280" w:rsidRDefault="007548F6" w:rsidP="007548F6">
      <w:pPr>
        <w:spacing w:after="200" w:line="276" w:lineRule="auto"/>
        <w:jc w:val="both"/>
      </w:pPr>
      <w:r>
        <w:t xml:space="preserve">HAKOM je, uzimajući u obzir sve podatke i informacije koje je prikupio tijekom javnog poziva i očitovanja HT-a, razmatrao sljedeće raspoložive mogućnosti; </w:t>
      </w:r>
      <w:r w:rsidRPr="005B1280">
        <w:t>ukidanj</w:t>
      </w:r>
      <w:r>
        <w:t>e usluge DC povezivanje, izmjene uvjeta korištenja usluge DC povezivanje, izmjene cijena samo u</w:t>
      </w:r>
      <w:r w:rsidRPr="005B1280">
        <w:t>sluge</w:t>
      </w:r>
      <w:r>
        <w:t xml:space="preserve"> DC povezivanje</w:t>
      </w:r>
      <w:r w:rsidRPr="005B1280">
        <w:t>, izmjen</w:t>
      </w:r>
      <w:r>
        <w:t>e</w:t>
      </w:r>
      <w:r w:rsidRPr="005B1280">
        <w:t xml:space="preserve"> cijena svih usluga visokokvalitetnog pristup</w:t>
      </w:r>
      <w:r>
        <w:t>a, te je odlučio kako slijedi.</w:t>
      </w:r>
    </w:p>
    <w:p w14:paraId="26581F8F" w14:textId="77777777" w:rsidR="00AA64AC" w:rsidRDefault="00AA64AC" w:rsidP="000F3359">
      <w:pPr>
        <w:spacing w:after="200" w:line="276" w:lineRule="auto"/>
        <w:jc w:val="both"/>
      </w:pPr>
      <w:r>
        <w:t>HAKOM je utvrdio</w:t>
      </w:r>
      <w:r w:rsidR="00876FFB">
        <w:t xml:space="preserve">, iako HT tvrdi da je namjena veleprodajne usluge DC povezivanje bila povezivanje korisničkih lokacija s HT-ovim podatkovnim centrom, odnosno </w:t>
      </w:r>
      <w:proofErr w:type="spellStart"/>
      <w:r w:rsidR="00876FFB">
        <w:t>ICT</w:t>
      </w:r>
      <w:proofErr w:type="spellEnd"/>
      <w:r w:rsidR="00876FFB">
        <w:t xml:space="preserve"> uslugama u podatkovnom centru, bez mogućnosti komunikacije tih korisničkih lokacija, </w:t>
      </w:r>
      <w:r>
        <w:t xml:space="preserve">da </w:t>
      </w:r>
      <w:r w:rsidR="00876FFB">
        <w:t xml:space="preserve">iz uvjeta korištenja usluge </w:t>
      </w:r>
      <w:r>
        <w:t>DC</w:t>
      </w:r>
      <w:r w:rsidR="00876FFB">
        <w:t xml:space="preserve"> povezivanje iz Dodatka 16. Standardne ponude proizlazi da se može koristiti i da se koristi i za namjene za koje se inače koriste druge veleprodajne usluge visokokvalitetnog pristupa iz Standardne ponude koje imaju značajno višu cijenu. To dovodi do značajno veće potražnje te usluge od potražnje koja je predviđena u tzv. „</w:t>
      </w:r>
      <w:proofErr w:type="spellStart"/>
      <w:r w:rsidR="00876FFB">
        <w:t>pricing</w:t>
      </w:r>
      <w:proofErr w:type="spellEnd"/>
      <w:r w:rsidR="00876FFB">
        <w:t xml:space="preserve">“ dijelu </w:t>
      </w:r>
      <w:proofErr w:type="spellStart"/>
      <w:r w:rsidR="00876FFB">
        <w:t>BU-LRIC</w:t>
      </w:r>
      <w:proofErr w:type="spellEnd"/>
      <w:r w:rsidR="00876FFB">
        <w:t>+ troškovnog modela HAKOM-a te do nemogućnosti pune nadoknade troškova koje HT ima kod pružanja veleprodajnih usluga visokokvalitetnog pristupa što nije u skladu s načelima troškovne usmjerenosti cijena.</w:t>
      </w:r>
    </w:p>
    <w:p w14:paraId="1DBF7297" w14:textId="77777777" w:rsidR="00335A9D" w:rsidRDefault="00876FFB" w:rsidP="000F3359">
      <w:pPr>
        <w:spacing w:after="200" w:line="276" w:lineRule="auto"/>
        <w:jc w:val="both"/>
      </w:pPr>
      <w:r>
        <w:t>S druge strane, tijekom ovoga postupka utvrđeno je</w:t>
      </w:r>
      <w:r w:rsidR="00745B9F">
        <w:t xml:space="preserve"> da HT pruža maloprodajnu uslugu </w:t>
      </w:r>
      <w:proofErr w:type="spellStart"/>
      <w:r w:rsidR="00745B9F">
        <w:t>Hybrid</w:t>
      </w:r>
      <w:proofErr w:type="spellEnd"/>
      <w:r w:rsidR="00745B9F">
        <w:t xml:space="preserve"> </w:t>
      </w:r>
      <w:proofErr w:type="spellStart"/>
      <w:r w:rsidR="00745B9F">
        <w:t>Cloud</w:t>
      </w:r>
      <w:proofErr w:type="spellEnd"/>
      <w:r w:rsidR="00745B9F">
        <w:t>, iz čijih uvjeta korištenja proizlazi da</w:t>
      </w:r>
      <w:r>
        <w:t xml:space="preserve"> se ta usluga u </w:t>
      </w:r>
      <w:r w:rsidR="00DF29BC">
        <w:t xml:space="preserve">slučaju nepostojanja </w:t>
      </w:r>
      <w:r>
        <w:t>veleprodajne usluge DC povezivanje</w:t>
      </w:r>
      <w:r w:rsidR="00745B9F">
        <w:t xml:space="preserve"> </w:t>
      </w:r>
      <w:r>
        <w:t xml:space="preserve">ne može ekonomski replicirati </w:t>
      </w:r>
      <w:r w:rsidR="00DF29BC">
        <w:t>korištenjem neke druge</w:t>
      </w:r>
      <w:r>
        <w:t xml:space="preserve"> veleprodajn</w:t>
      </w:r>
      <w:r w:rsidR="00DF29BC">
        <w:t>e</w:t>
      </w:r>
      <w:r>
        <w:t xml:space="preserve"> uslug</w:t>
      </w:r>
      <w:r w:rsidR="00DF29BC">
        <w:t>e</w:t>
      </w:r>
      <w:r>
        <w:t xml:space="preserve"> iz Standardne ponude. Iz toga proizlazi da je</w:t>
      </w:r>
      <w:r w:rsidR="00745B9F">
        <w:t xml:space="preserve"> na veleprodajnoj razini potrebno imati uslugu koja omogućuje tehničku i ekonomsku replikaciju usluge</w:t>
      </w:r>
      <w:r>
        <w:t xml:space="preserve"> </w:t>
      </w:r>
      <w:proofErr w:type="spellStart"/>
      <w:r>
        <w:t>Hybrid</w:t>
      </w:r>
      <w:proofErr w:type="spellEnd"/>
      <w:r>
        <w:t xml:space="preserve"> </w:t>
      </w:r>
      <w:proofErr w:type="spellStart"/>
      <w:r>
        <w:t>Cloud</w:t>
      </w:r>
      <w:proofErr w:type="spellEnd"/>
      <w:r w:rsidR="00745B9F">
        <w:t xml:space="preserve"> i operatorima korisnicima. </w:t>
      </w:r>
      <w:r w:rsidR="00F76B35">
        <w:t>Ekonomska replikacija usluge omogućuje nadoknadu svih troškova koje pored troškova veleprodajne usluge ima operator korisnik pri pružanju istovjetne maloprodajne usluge</w:t>
      </w:r>
      <w:r w:rsidR="001750EC">
        <w:t>.</w:t>
      </w:r>
    </w:p>
    <w:p w14:paraId="549BC2D3" w14:textId="09CC00F5" w:rsidR="004155D4" w:rsidRDefault="001D0F6D" w:rsidP="000F3359">
      <w:pPr>
        <w:spacing w:after="200" w:line="276" w:lineRule="auto"/>
        <w:jc w:val="both"/>
      </w:pPr>
      <w:r>
        <w:t xml:space="preserve">Slijedom navedenog, </w:t>
      </w:r>
      <w:r w:rsidR="00D9261F">
        <w:t xml:space="preserve">točkom I. ove Odluke </w:t>
      </w:r>
      <w:r>
        <w:t xml:space="preserve">određuje se HT-u ukidanje usluge DC povezivanje </w:t>
      </w:r>
      <w:r w:rsidR="00745B9F">
        <w:t xml:space="preserve">odnosno brisanje Dodatka 16 Standardne ponude. </w:t>
      </w:r>
      <w:r w:rsidR="00D9261F">
        <w:t>B</w:t>
      </w:r>
      <w:r w:rsidR="00745B9F">
        <w:t>udući da je privremenim Rješenjem od 6. travnja 2023. (</w:t>
      </w:r>
      <w:r w:rsidR="00745B9F" w:rsidRPr="00745B9F">
        <w:t xml:space="preserve">KLASA: </w:t>
      </w:r>
      <w:proofErr w:type="spellStart"/>
      <w:r w:rsidR="00745B9F" w:rsidRPr="00745B9F">
        <w:t>UP</w:t>
      </w:r>
      <w:proofErr w:type="spellEnd"/>
      <w:r w:rsidR="00745B9F" w:rsidRPr="00745B9F">
        <w:t xml:space="preserve">/I-344-01/22-03/05 </w:t>
      </w:r>
      <w:proofErr w:type="spellStart"/>
      <w:r w:rsidR="00745B9F" w:rsidRPr="00745B9F">
        <w:t>URBROJ</w:t>
      </w:r>
      <w:proofErr w:type="spellEnd"/>
      <w:r w:rsidR="00745B9F" w:rsidRPr="00745B9F">
        <w:t>: 376-05-</w:t>
      </w:r>
      <w:r w:rsidR="00745B9F">
        <w:t>1-23-11) HT-u</w:t>
      </w:r>
      <w:r w:rsidR="00046B7A">
        <w:t>,</w:t>
      </w:r>
      <w:r w:rsidR="00745B9F">
        <w:t xml:space="preserve"> do okončanja </w:t>
      </w:r>
      <w:r w:rsidR="0046436E">
        <w:t xml:space="preserve">ovoga </w:t>
      </w:r>
      <w:r w:rsidR="00745B9F">
        <w:t>postupka</w:t>
      </w:r>
      <w:r w:rsidR="00046B7A">
        <w:t>,</w:t>
      </w:r>
      <w:r w:rsidR="00745B9F">
        <w:t xml:space="preserve"> određen </w:t>
      </w:r>
      <w:r w:rsidR="00745B9F" w:rsidRPr="00745B9F">
        <w:t xml:space="preserve">prestanak nuđenja maloprodajnih usluga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Basic</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6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Standard (</w:t>
      </w:r>
      <w:r w:rsidR="00B95170">
        <w:rPr>
          <w:rFonts w:eastAsia="Malgun Gothic"/>
          <w:lang w:eastAsia="ko-KR"/>
        </w:rPr>
        <w:t>B</w:t>
      </w:r>
      <w:r w:rsidR="00B95170" w:rsidRPr="0093533D">
        <w:rPr>
          <w:rFonts w:eastAsia="Malgun Gothic"/>
          <w:lang w:eastAsia="ko-KR"/>
        </w:rPr>
        <w:t xml:space="preserve">rzina voda 20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(Brzina voda 75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Plus (Brzina voda 100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Total (Brzina voda 200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te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Gold</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10 </w:t>
      </w:r>
      <w:proofErr w:type="spellStart"/>
      <w:r w:rsidR="00B95170" w:rsidRPr="0093533D">
        <w:rPr>
          <w:rFonts w:eastAsia="Malgun Gothic"/>
          <w:lang w:eastAsia="ko-KR"/>
        </w:rPr>
        <w:t>Gbit</w:t>
      </w:r>
      <w:proofErr w:type="spellEnd"/>
      <w:r w:rsidR="00B95170" w:rsidRPr="0093533D">
        <w:rPr>
          <w:rFonts w:eastAsia="Malgun Gothic"/>
          <w:lang w:eastAsia="ko-KR"/>
        </w:rPr>
        <w:t>/s)</w:t>
      </w:r>
      <w:r w:rsidR="00745B9F">
        <w:t xml:space="preserve">, HT-u </w:t>
      </w:r>
      <w:r w:rsidR="00145D9D">
        <w:t xml:space="preserve">je </w:t>
      </w:r>
      <w:r w:rsidR="004155D4">
        <w:t>naloženo</w:t>
      </w:r>
      <w:r w:rsidR="00745B9F">
        <w:t xml:space="preserve"> da </w:t>
      </w:r>
      <w:r w:rsidR="00170997">
        <w:t xml:space="preserve">te maloprodajne ili neke druge slične usluge može početi ponovno pružati tek ako prethodno </w:t>
      </w:r>
      <w:r w:rsidR="00145D9D">
        <w:t xml:space="preserve">definira </w:t>
      </w:r>
      <w:r w:rsidR="00170997">
        <w:t>uvjete korištenja za novu veleprodajnu uslugu kojom se omogućuje i tehnička i ekonomska replikacija te maloprodajne usluge</w:t>
      </w:r>
      <w:r w:rsidR="00F76B35">
        <w:t xml:space="preserve">. </w:t>
      </w:r>
    </w:p>
    <w:p w14:paraId="768E0CCA" w14:textId="24DD97D7" w:rsidR="00AD4F0E" w:rsidRPr="00556EB8" w:rsidRDefault="0046436E" w:rsidP="000F3359">
      <w:pPr>
        <w:spacing w:after="200" w:line="276" w:lineRule="auto"/>
        <w:jc w:val="both"/>
      </w:pPr>
      <w:r>
        <w:t>Prije objave uvjeta korištenja za novu veleprodajnu uslug</w:t>
      </w:r>
      <w:r w:rsidR="00046B7A">
        <w:t>u</w:t>
      </w:r>
      <w:r>
        <w:t xml:space="preserve"> </w:t>
      </w:r>
      <w:r w:rsidR="00537B7D">
        <w:t>HT je obvezan</w:t>
      </w:r>
      <w:r>
        <w:t xml:space="preserve"> ishoditi</w:t>
      </w:r>
      <w:r w:rsidR="00537B7D">
        <w:t xml:space="preserve"> </w:t>
      </w:r>
      <w:r>
        <w:t xml:space="preserve">odobrenje HAKOM-a pri čemu mora </w:t>
      </w:r>
      <w:r w:rsidR="00537B7D">
        <w:t xml:space="preserve">dostaviti dokaze da uvjeti korištenja veleprodajne usluge omogućuju </w:t>
      </w:r>
      <w:r w:rsidR="00537B7D">
        <w:lastRenderedPageBreak/>
        <w:t>ekonomsku i tehničku replikaciju usluge na maloprodajnoj razini</w:t>
      </w:r>
      <w:r w:rsidR="004155D4">
        <w:t>.</w:t>
      </w:r>
      <w:r w:rsidR="006E4D08">
        <w:t xml:space="preserve"> </w:t>
      </w:r>
      <w:r w:rsidR="004155D4">
        <w:t>N</w:t>
      </w:r>
      <w:r w:rsidR="00170997">
        <w:t xml:space="preserve">a ovaj način </w:t>
      </w:r>
      <w:r w:rsidR="004155D4">
        <w:t>se ukida</w:t>
      </w:r>
      <w:r w:rsidR="00170997">
        <w:t xml:space="preserve"> postojeć</w:t>
      </w:r>
      <w:r w:rsidR="004155D4">
        <w:t>a</w:t>
      </w:r>
      <w:r w:rsidR="00170997">
        <w:t xml:space="preserve"> uslug</w:t>
      </w:r>
      <w:r w:rsidR="00046B7A">
        <w:t>a</w:t>
      </w:r>
      <w:r w:rsidR="00170997">
        <w:t xml:space="preserve"> DC povezivanje</w:t>
      </w:r>
      <w:r>
        <w:t xml:space="preserve"> čiji trenutno važeći uvjeti korištenja generiraju potražnju veću od potražnje koja je bila predviđena u „</w:t>
      </w:r>
      <w:proofErr w:type="spellStart"/>
      <w:r>
        <w:t>pricing</w:t>
      </w:r>
      <w:proofErr w:type="spellEnd"/>
      <w:r>
        <w:t xml:space="preserve">“ dijelu </w:t>
      </w:r>
      <w:proofErr w:type="spellStart"/>
      <w:r>
        <w:t>BU-LRIC</w:t>
      </w:r>
      <w:proofErr w:type="spellEnd"/>
      <w:r>
        <w:t xml:space="preserve">+ troškovnog modela HAKOM-a, a što dovodi do nemogućnosti potpune nadoknade HT-ovih troškova. S druge strane, s obzirom na </w:t>
      </w:r>
      <w:r w:rsidR="00170997">
        <w:t xml:space="preserve">postojanje </w:t>
      </w:r>
      <w:r>
        <w:t xml:space="preserve">HT-ove usluge </w:t>
      </w:r>
      <w:proofErr w:type="spellStart"/>
      <w:r>
        <w:t>Hybrid</w:t>
      </w:r>
      <w:proofErr w:type="spellEnd"/>
      <w:r>
        <w:t xml:space="preserve"> </w:t>
      </w:r>
      <w:proofErr w:type="spellStart"/>
      <w:r>
        <w:t>Cloud</w:t>
      </w:r>
      <w:proofErr w:type="spellEnd"/>
      <w:r>
        <w:t xml:space="preserve"> </w:t>
      </w:r>
      <w:r w:rsidR="006E4D08">
        <w:t xml:space="preserve">koja se ne može ekonomski </w:t>
      </w:r>
      <w:r w:rsidR="004155D4">
        <w:t xml:space="preserve">i tehnički </w:t>
      </w:r>
      <w:r w:rsidR="006E4D08">
        <w:t>replicirati putem ostalih veleprodajnih usluga iz Standardne ponude, određuje se HT-u obveza da definira uvjete korištenja nove veleprodajne usluge koja će omogućiti i tehničku i ekonomsku replikacij</w:t>
      </w:r>
      <w:r w:rsidR="00821F57">
        <w:t>u</w:t>
      </w:r>
      <w:r w:rsidR="006E4D08">
        <w:t xml:space="preserve"> usluge </w:t>
      </w:r>
      <w:proofErr w:type="spellStart"/>
      <w:r w:rsidR="006E4D08">
        <w:t>Hybrid</w:t>
      </w:r>
      <w:proofErr w:type="spellEnd"/>
      <w:r w:rsidR="006E4D08">
        <w:t xml:space="preserve"> </w:t>
      </w:r>
      <w:proofErr w:type="spellStart"/>
      <w:r w:rsidR="006E4D08">
        <w:t>Cloud</w:t>
      </w:r>
      <w:proofErr w:type="spellEnd"/>
      <w:r w:rsidR="006E4D08">
        <w:t xml:space="preserve"> </w:t>
      </w:r>
      <w:r w:rsidR="00170997">
        <w:t xml:space="preserve">te čiji bi uvjeti korištenja </w:t>
      </w:r>
      <w:r w:rsidR="006E4D08">
        <w:t>jasno definirali</w:t>
      </w:r>
      <w:r w:rsidR="00170997">
        <w:t xml:space="preserve"> namjen</w:t>
      </w:r>
      <w:r w:rsidR="006E4D08">
        <w:t>u</w:t>
      </w:r>
      <w:r w:rsidR="00170997">
        <w:t xml:space="preserve"> usluge</w:t>
      </w:r>
      <w:r w:rsidR="006E4D08">
        <w:t xml:space="preserve"> i onemogućili korištenje usluge za druge namjene</w:t>
      </w:r>
      <w:r w:rsidR="00170997">
        <w:t xml:space="preserve">. </w:t>
      </w:r>
      <w:r w:rsidR="00932848">
        <w:t>Prema mišljenju HAKOM-a, n</w:t>
      </w:r>
      <w:r w:rsidR="00170997">
        <w:t>a ovaj način bi se osigurala regulatorna predvidljivost</w:t>
      </w:r>
      <w:r w:rsidR="00657F18">
        <w:t xml:space="preserve"> i</w:t>
      </w:r>
      <w:r w:rsidR="00170997">
        <w:t xml:space="preserve"> transparentnost</w:t>
      </w:r>
      <w:r w:rsidR="00542EF6">
        <w:t xml:space="preserve">, </w:t>
      </w:r>
      <w:r w:rsidR="00170997">
        <w:t>smanjio bi se broj sporova</w:t>
      </w:r>
      <w:r w:rsidR="00542EF6">
        <w:t xml:space="preserve"> te pojačala</w:t>
      </w:r>
      <w:r w:rsidR="00170997">
        <w:t xml:space="preserve"> zaštit</w:t>
      </w:r>
      <w:r w:rsidR="00542EF6">
        <w:t>a</w:t>
      </w:r>
      <w:r w:rsidR="00170997">
        <w:t xml:space="preserve"> tržišnog natjecanja. Također </w:t>
      </w:r>
      <w:r w:rsidR="00542EF6">
        <w:t>osigurava se</w:t>
      </w:r>
      <w:r w:rsidR="00170997">
        <w:t xml:space="preserve"> troškovna usmjerenost</w:t>
      </w:r>
      <w:r w:rsidR="006E4D08">
        <w:t>, odnosno potpuna nadoknada troškova HT-u,</w:t>
      </w:r>
      <w:r w:rsidR="00170997">
        <w:t xml:space="preserve"> jer bi se cijena usluge formirala na temelju stvarne potražnje za uslugama čija namjena je povezivanje korisničkih lokacija s podatkovnim centrom odnosno uslugama u podatkovnom centru, a ne međusobno povezivanje korisničkih lokacija.</w:t>
      </w:r>
    </w:p>
    <w:p w14:paraId="428D900D" w14:textId="43BB0CA9" w:rsidR="006E4D08" w:rsidRPr="004155D4" w:rsidRDefault="006E4D08" w:rsidP="00B837E5">
      <w:pPr>
        <w:spacing w:after="200" w:line="276" w:lineRule="auto"/>
        <w:jc w:val="both"/>
        <w:rPr>
          <w:color w:val="000000" w:themeColor="text1"/>
        </w:rPr>
      </w:pPr>
      <w:r>
        <w:t>Također</w:t>
      </w:r>
      <w:r w:rsidR="00542EF6">
        <w:t xml:space="preserve">, </w:t>
      </w:r>
      <w:r w:rsidR="00C866C1" w:rsidRPr="004155D4">
        <w:rPr>
          <w:color w:val="000000" w:themeColor="text1"/>
        </w:rPr>
        <w:t xml:space="preserve">bilo je potrebno odrediti primjereni rok u kojem je HT obvezan objaviti uvjete korištenja veleprodajne usluge koja omogućuje tehničku i ekonomsku replikaciju maloprodajnih usluga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Basic</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6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Standard (</w:t>
      </w:r>
      <w:r w:rsidR="00B95170">
        <w:rPr>
          <w:rFonts w:eastAsia="Malgun Gothic"/>
          <w:lang w:eastAsia="ko-KR"/>
        </w:rPr>
        <w:t>B</w:t>
      </w:r>
      <w:r w:rsidR="00B95170" w:rsidRPr="0093533D">
        <w:rPr>
          <w:rFonts w:eastAsia="Malgun Gothic"/>
          <w:lang w:eastAsia="ko-KR"/>
        </w:rPr>
        <w:t xml:space="preserve">rzina voda 20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(Brzina voda 75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Extra Plus (Brzina voda 100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Total (Brzina voda 200 </w:t>
      </w:r>
      <w:proofErr w:type="spellStart"/>
      <w:r w:rsidR="00B95170" w:rsidRPr="0093533D">
        <w:rPr>
          <w:rFonts w:eastAsia="Malgun Gothic"/>
          <w:lang w:eastAsia="ko-KR"/>
        </w:rPr>
        <w:t>Mbit</w:t>
      </w:r>
      <w:proofErr w:type="spellEnd"/>
      <w:r w:rsidR="00B95170" w:rsidRPr="0093533D">
        <w:rPr>
          <w:rFonts w:eastAsia="Malgun Gothic"/>
          <w:lang w:eastAsia="ko-KR"/>
        </w:rPr>
        <w:t xml:space="preserve">/s) te </w:t>
      </w:r>
      <w:proofErr w:type="spellStart"/>
      <w:r w:rsidR="00B95170" w:rsidRPr="0093533D">
        <w:rPr>
          <w:rFonts w:eastAsia="Malgun Gothic"/>
          <w:lang w:eastAsia="ko-KR"/>
        </w:rPr>
        <w:t>Hybrid</w:t>
      </w:r>
      <w:proofErr w:type="spellEnd"/>
      <w:r w:rsidR="00B95170" w:rsidRPr="0093533D">
        <w:rPr>
          <w:rFonts w:eastAsia="Malgun Gothic"/>
          <w:lang w:eastAsia="ko-KR"/>
        </w:rPr>
        <w:t xml:space="preserve"> </w:t>
      </w:r>
      <w:proofErr w:type="spellStart"/>
      <w:r w:rsidR="00B95170" w:rsidRPr="0093533D">
        <w:rPr>
          <w:rFonts w:eastAsia="Malgun Gothic"/>
          <w:lang w:eastAsia="ko-KR"/>
        </w:rPr>
        <w:t>Cloud</w:t>
      </w:r>
      <w:proofErr w:type="spellEnd"/>
      <w:r w:rsidR="00B95170" w:rsidRPr="0093533D">
        <w:rPr>
          <w:rFonts w:eastAsia="Malgun Gothic"/>
          <w:lang w:eastAsia="ko-KR"/>
        </w:rPr>
        <w:t xml:space="preserve"> </w:t>
      </w:r>
      <w:proofErr w:type="spellStart"/>
      <w:r w:rsidR="00B95170" w:rsidRPr="0093533D">
        <w:rPr>
          <w:rFonts w:eastAsia="Malgun Gothic"/>
          <w:lang w:eastAsia="ko-KR"/>
        </w:rPr>
        <w:t>Gold</w:t>
      </w:r>
      <w:proofErr w:type="spellEnd"/>
      <w:r w:rsidR="00B95170" w:rsidRPr="0093533D">
        <w:rPr>
          <w:rFonts w:eastAsia="Malgun Gothic"/>
          <w:lang w:eastAsia="ko-KR"/>
        </w:rPr>
        <w:t xml:space="preserve"> (</w:t>
      </w:r>
      <w:r w:rsidR="00B95170">
        <w:rPr>
          <w:rFonts w:eastAsia="Malgun Gothic"/>
          <w:lang w:eastAsia="ko-KR"/>
        </w:rPr>
        <w:t>B</w:t>
      </w:r>
      <w:r w:rsidR="00B95170" w:rsidRPr="0093533D">
        <w:rPr>
          <w:rFonts w:eastAsia="Malgun Gothic"/>
          <w:lang w:eastAsia="ko-KR"/>
        </w:rPr>
        <w:t xml:space="preserve">rzina voda 10 </w:t>
      </w:r>
      <w:proofErr w:type="spellStart"/>
      <w:r w:rsidR="00B95170" w:rsidRPr="0093533D">
        <w:rPr>
          <w:rFonts w:eastAsia="Malgun Gothic"/>
          <w:lang w:eastAsia="ko-KR"/>
        </w:rPr>
        <w:t>Gbit</w:t>
      </w:r>
      <w:proofErr w:type="spellEnd"/>
      <w:r w:rsidR="00B95170" w:rsidRPr="0093533D">
        <w:rPr>
          <w:rFonts w:eastAsia="Malgun Gothic"/>
          <w:lang w:eastAsia="ko-KR"/>
        </w:rPr>
        <w:t xml:space="preserve">/s) </w:t>
      </w:r>
      <w:r w:rsidR="00C866C1" w:rsidRPr="004155D4">
        <w:rPr>
          <w:color w:val="000000" w:themeColor="text1"/>
        </w:rPr>
        <w:t>ili nekih drugih sličnih maloprodajnih usluga</w:t>
      </w:r>
      <w:r w:rsidR="00300C2F" w:rsidRPr="004155D4">
        <w:rPr>
          <w:color w:val="000000" w:themeColor="text1"/>
        </w:rPr>
        <w:t xml:space="preserve">. HAKOM smatra da je rok od </w:t>
      </w:r>
      <w:r w:rsidR="00932848" w:rsidRPr="004155D4">
        <w:rPr>
          <w:color w:val="000000" w:themeColor="text1"/>
        </w:rPr>
        <w:t>3</w:t>
      </w:r>
      <w:r w:rsidR="00300C2F" w:rsidRPr="004155D4">
        <w:rPr>
          <w:color w:val="000000" w:themeColor="text1"/>
        </w:rPr>
        <w:t>0 dana prije početka pružanja maloprodajne usluge primjeren jer se na taj način osigurava da i operatori korisnici mogu pravovremeno ponuditi maloprodajne usluge i konkurirati HT-u te se na taj način izbjegava prednost HT-a u obliku prednosti prvog ulaska (</w:t>
      </w:r>
      <w:proofErr w:type="spellStart"/>
      <w:r w:rsidR="00300C2F" w:rsidRPr="004155D4">
        <w:rPr>
          <w:color w:val="000000" w:themeColor="text1"/>
        </w:rPr>
        <w:t>eng</w:t>
      </w:r>
      <w:proofErr w:type="spellEnd"/>
      <w:r w:rsidR="00300C2F" w:rsidRPr="004155D4">
        <w:rPr>
          <w:color w:val="000000" w:themeColor="text1"/>
        </w:rPr>
        <w:t xml:space="preserve">. </w:t>
      </w:r>
      <w:proofErr w:type="spellStart"/>
      <w:r w:rsidR="00300C2F" w:rsidRPr="004155D4">
        <w:rPr>
          <w:i/>
          <w:color w:val="000000" w:themeColor="text1"/>
        </w:rPr>
        <w:t>first</w:t>
      </w:r>
      <w:proofErr w:type="spellEnd"/>
      <w:r w:rsidR="00300C2F" w:rsidRPr="004155D4">
        <w:rPr>
          <w:i/>
          <w:color w:val="000000" w:themeColor="text1"/>
        </w:rPr>
        <w:t xml:space="preserve"> </w:t>
      </w:r>
      <w:proofErr w:type="spellStart"/>
      <w:r w:rsidR="00300C2F" w:rsidRPr="004155D4">
        <w:rPr>
          <w:i/>
          <w:color w:val="000000" w:themeColor="text1"/>
        </w:rPr>
        <w:t>mover</w:t>
      </w:r>
      <w:proofErr w:type="spellEnd"/>
      <w:r w:rsidR="00300C2F" w:rsidRPr="004155D4">
        <w:rPr>
          <w:i/>
          <w:color w:val="000000" w:themeColor="text1"/>
        </w:rPr>
        <w:t xml:space="preserve"> </w:t>
      </w:r>
      <w:proofErr w:type="spellStart"/>
      <w:r w:rsidR="00300C2F" w:rsidRPr="004155D4">
        <w:rPr>
          <w:i/>
          <w:color w:val="000000" w:themeColor="text1"/>
        </w:rPr>
        <w:t>advantage</w:t>
      </w:r>
      <w:proofErr w:type="spellEnd"/>
      <w:r w:rsidR="00300C2F" w:rsidRPr="004155D4">
        <w:rPr>
          <w:color w:val="000000" w:themeColor="text1"/>
        </w:rPr>
        <w:t xml:space="preserve">). </w:t>
      </w:r>
    </w:p>
    <w:p w14:paraId="4BDC2780" w14:textId="3C3B8804" w:rsidR="008702AB" w:rsidRPr="004155D4" w:rsidRDefault="006E4D08" w:rsidP="00B837E5">
      <w:pPr>
        <w:spacing w:after="200" w:line="276" w:lineRule="auto"/>
        <w:jc w:val="both"/>
        <w:rPr>
          <w:color w:val="000000" w:themeColor="text1"/>
        </w:rPr>
      </w:pPr>
      <w:r w:rsidRPr="004155D4">
        <w:rPr>
          <w:color w:val="000000" w:themeColor="text1"/>
        </w:rPr>
        <w:t>Nadalje,</w:t>
      </w:r>
      <w:r w:rsidR="00300C2F" w:rsidRPr="004155D4">
        <w:rPr>
          <w:color w:val="000000" w:themeColor="text1"/>
        </w:rPr>
        <w:t xml:space="preserve"> s obzirom na okolnosti cijelog slučaja usluge DC povezivanje i sporova koji su proizlazili iz nejasnih uvjeta korištenja, HAKOM </w:t>
      </w:r>
      <w:r w:rsidR="00932848" w:rsidRPr="004155D4">
        <w:rPr>
          <w:color w:val="000000" w:themeColor="text1"/>
        </w:rPr>
        <w:t xml:space="preserve">je </w:t>
      </w:r>
      <w:r w:rsidR="00300C2F" w:rsidRPr="004155D4">
        <w:rPr>
          <w:color w:val="000000" w:themeColor="text1"/>
        </w:rPr>
        <w:t>smatra</w:t>
      </w:r>
      <w:r w:rsidR="00932848" w:rsidRPr="004155D4">
        <w:rPr>
          <w:color w:val="000000" w:themeColor="text1"/>
        </w:rPr>
        <w:t>o</w:t>
      </w:r>
      <w:r w:rsidR="00300C2F" w:rsidRPr="004155D4">
        <w:rPr>
          <w:color w:val="000000" w:themeColor="text1"/>
        </w:rPr>
        <w:t xml:space="preserve"> primjernim o</w:t>
      </w:r>
      <w:r w:rsidR="00932848" w:rsidRPr="004155D4">
        <w:rPr>
          <w:color w:val="000000" w:themeColor="text1"/>
        </w:rPr>
        <w:t>drediti obvezu HT-u da prije objave uvjeta korištenja u Standardnoj ponudi ishodi odobrenje HAKOM-a kako bi se osiguralo da uvjeti korištenja zaista omogućuju tehničku i ekonomsku replikaciju HT-ovih maloprodajnih usluga</w:t>
      </w:r>
      <w:r w:rsidR="00300C2F" w:rsidRPr="004155D4">
        <w:rPr>
          <w:color w:val="000000" w:themeColor="text1"/>
        </w:rPr>
        <w:t xml:space="preserve">. </w:t>
      </w:r>
      <w:r w:rsidR="00932848" w:rsidRPr="004155D4">
        <w:rPr>
          <w:color w:val="000000" w:themeColor="text1"/>
        </w:rPr>
        <w:t>Pri tom</w:t>
      </w:r>
      <w:r w:rsidR="00B95170">
        <w:rPr>
          <w:color w:val="000000" w:themeColor="text1"/>
        </w:rPr>
        <w:t>e</w:t>
      </w:r>
      <w:r w:rsidR="00932848" w:rsidRPr="004155D4">
        <w:rPr>
          <w:color w:val="000000" w:themeColor="text1"/>
        </w:rPr>
        <w:t xml:space="preserve"> HAKOM naglašava da je za ishođenje odobrenja i objavu uvjeta korištenja u Standardnoj ponudi HT obvezan dostaviti dokaze kojima se dokazuje da je putem veleprodajne usluge</w:t>
      </w:r>
      <w:r w:rsidR="00B95170">
        <w:rPr>
          <w:color w:val="000000" w:themeColor="text1"/>
        </w:rPr>
        <w:t>,</w:t>
      </w:r>
      <w:r w:rsidR="00932848" w:rsidRPr="004155D4">
        <w:rPr>
          <w:color w:val="000000" w:themeColor="text1"/>
        </w:rPr>
        <w:t xml:space="preserve"> za čije uvjete korištenja se traži odobrenje</w:t>
      </w:r>
      <w:r w:rsidR="00B95170">
        <w:rPr>
          <w:color w:val="000000" w:themeColor="text1"/>
        </w:rPr>
        <w:t>,</w:t>
      </w:r>
      <w:r w:rsidR="00932848" w:rsidRPr="004155D4">
        <w:rPr>
          <w:color w:val="000000" w:themeColor="text1"/>
        </w:rPr>
        <w:t xml:space="preserve"> moguće i tehnički i ekonomski replicirati HT-ove maloprodajne usluge iz točke </w:t>
      </w:r>
      <w:r w:rsidR="00932848" w:rsidRPr="004155D4">
        <w:rPr>
          <w:color w:val="000000" w:themeColor="text1"/>
        </w:rPr>
        <w:fldChar w:fldCharType="begin"/>
      </w:r>
      <w:r w:rsidR="00932848" w:rsidRPr="004155D4">
        <w:rPr>
          <w:color w:val="000000" w:themeColor="text1"/>
        </w:rPr>
        <w:instrText xml:space="preserve"> REF _Ref132281223 \r \h </w:instrText>
      </w:r>
      <w:r w:rsidR="00932848" w:rsidRPr="004155D4">
        <w:rPr>
          <w:color w:val="000000" w:themeColor="text1"/>
        </w:rPr>
      </w:r>
      <w:r w:rsidR="00932848" w:rsidRPr="004155D4">
        <w:rPr>
          <w:color w:val="000000" w:themeColor="text1"/>
        </w:rPr>
        <w:fldChar w:fldCharType="separate"/>
      </w:r>
      <w:r w:rsidR="00932848" w:rsidRPr="004155D4">
        <w:rPr>
          <w:color w:val="000000" w:themeColor="text1"/>
        </w:rPr>
        <w:t>III</w:t>
      </w:r>
      <w:r w:rsidR="00932848" w:rsidRPr="004155D4">
        <w:rPr>
          <w:color w:val="000000" w:themeColor="text1"/>
        </w:rPr>
        <w:fldChar w:fldCharType="end"/>
      </w:r>
      <w:r w:rsidR="00D9261F">
        <w:rPr>
          <w:color w:val="000000" w:themeColor="text1"/>
        </w:rPr>
        <w:t>.</w:t>
      </w:r>
      <w:r w:rsidR="00932848" w:rsidRPr="004155D4">
        <w:rPr>
          <w:color w:val="000000" w:themeColor="text1"/>
        </w:rPr>
        <w:t xml:space="preserve"> izreke ove odluke. Mogućnost ekonomske replikacije podrazumijeva da razlika između cijena maloprodajnih usluga iz točke </w:t>
      </w:r>
      <w:r w:rsidR="00932848" w:rsidRPr="00D9261F">
        <w:rPr>
          <w:color w:val="000000" w:themeColor="text1"/>
        </w:rPr>
        <w:fldChar w:fldCharType="begin"/>
      </w:r>
      <w:r w:rsidR="00932848" w:rsidRPr="004155D4">
        <w:rPr>
          <w:color w:val="000000" w:themeColor="text1"/>
        </w:rPr>
        <w:instrText xml:space="preserve"> REF _Ref132281223 \r \h </w:instrText>
      </w:r>
      <w:r w:rsidR="00932848" w:rsidRPr="00D9261F">
        <w:rPr>
          <w:color w:val="000000" w:themeColor="text1"/>
        </w:rPr>
      </w:r>
      <w:r w:rsidR="00932848" w:rsidRPr="00D9261F">
        <w:rPr>
          <w:color w:val="000000" w:themeColor="text1"/>
        </w:rPr>
        <w:fldChar w:fldCharType="separate"/>
      </w:r>
      <w:r w:rsidR="00932848" w:rsidRPr="004155D4">
        <w:rPr>
          <w:color w:val="000000" w:themeColor="text1"/>
        </w:rPr>
        <w:t>III</w:t>
      </w:r>
      <w:r w:rsidR="00932848" w:rsidRPr="00D9261F">
        <w:rPr>
          <w:color w:val="000000" w:themeColor="text1"/>
        </w:rPr>
        <w:fldChar w:fldCharType="end"/>
      </w:r>
      <w:r w:rsidR="00D9261F">
        <w:rPr>
          <w:color w:val="000000" w:themeColor="text1"/>
        </w:rPr>
        <w:t>.</w:t>
      </w:r>
      <w:r w:rsidR="00932848" w:rsidRPr="004155D4">
        <w:rPr>
          <w:color w:val="000000" w:themeColor="text1"/>
        </w:rPr>
        <w:t xml:space="preserve"> izreke ove odluke te cijena odgovarajućih veleprodajnih usluga</w:t>
      </w:r>
      <w:r w:rsidR="00B04205" w:rsidRPr="004155D4">
        <w:rPr>
          <w:color w:val="000000" w:themeColor="text1"/>
        </w:rPr>
        <w:t xml:space="preserve"> za čije se uvjete korištenja traži odobrenje HAKOM-a</w:t>
      </w:r>
      <w:r w:rsidR="008702AB" w:rsidRPr="004155D4">
        <w:rPr>
          <w:color w:val="000000" w:themeColor="text1"/>
        </w:rPr>
        <w:t xml:space="preserve"> osigurava nadoknadu svih </w:t>
      </w:r>
      <w:r w:rsidR="008F6598" w:rsidRPr="004155D4">
        <w:rPr>
          <w:color w:val="000000" w:themeColor="text1"/>
        </w:rPr>
        <w:t xml:space="preserve">ostalih </w:t>
      </w:r>
      <w:r w:rsidR="008702AB" w:rsidRPr="004155D4">
        <w:rPr>
          <w:color w:val="000000" w:themeColor="text1"/>
        </w:rPr>
        <w:t>troškova operatorima korisnicima koje ima</w:t>
      </w:r>
      <w:r w:rsidR="00B04205" w:rsidRPr="004155D4">
        <w:rPr>
          <w:color w:val="000000" w:themeColor="text1"/>
        </w:rPr>
        <w:t>ju</w:t>
      </w:r>
      <w:r w:rsidR="008702AB" w:rsidRPr="004155D4">
        <w:rPr>
          <w:color w:val="000000" w:themeColor="text1"/>
        </w:rPr>
        <w:t xml:space="preserve"> pored veleprodajnih troškova. </w:t>
      </w:r>
    </w:p>
    <w:p w14:paraId="57E43F1A" w14:textId="77777777" w:rsidR="00820806" w:rsidRDefault="00820806" w:rsidP="00B837E5">
      <w:pPr>
        <w:spacing w:after="200" w:line="276" w:lineRule="auto"/>
        <w:jc w:val="both"/>
      </w:pPr>
      <w:r w:rsidRPr="0002517B">
        <w:t xml:space="preserve">Slijedom svega navedenog, HAKOM je temeljem članka 12. stavka 1. točke 2. i članka 58. stavka 3. </w:t>
      </w:r>
      <w:proofErr w:type="spellStart"/>
      <w:r w:rsidRPr="0002517B">
        <w:t>ZEK</w:t>
      </w:r>
      <w:proofErr w:type="spellEnd"/>
      <w:r w:rsidRPr="0002517B">
        <w:t>-a odlučio kao u izreci ove odluke.</w:t>
      </w:r>
    </w:p>
    <w:p w14:paraId="6A55ADF9" w14:textId="5A6E01A9" w:rsidR="00D9261F" w:rsidRPr="004155D4" w:rsidRDefault="00D9261F" w:rsidP="00D9261F">
      <w:pPr>
        <w:spacing w:after="200" w:line="276" w:lineRule="auto"/>
        <w:jc w:val="both"/>
        <w:rPr>
          <w:color w:val="000000" w:themeColor="text1"/>
        </w:rPr>
      </w:pPr>
      <w:r w:rsidRPr="004155D4">
        <w:rPr>
          <w:color w:val="000000" w:themeColor="text1"/>
        </w:rPr>
        <w:t xml:space="preserve">Sukladno članku 100. stavak 3. Zakon o općem upravnom postupku (NN 47/09, 110/21) ukidaju se privremena rješenja </w:t>
      </w:r>
      <w:r w:rsidR="00B95170">
        <w:rPr>
          <w:color w:val="000000" w:themeColor="text1"/>
        </w:rPr>
        <w:t>HAKOM-a</w:t>
      </w:r>
      <w:r w:rsidRPr="004155D4">
        <w:rPr>
          <w:color w:val="000000" w:themeColor="text1"/>
        </w:rPr>
        <w:t xml:space="preserve"> </w:t>
      </w:r>
      <w:r w:rsidR="004155D4" w:rsidRPr="004155D4">
        <w:rPr>
          <w:color w:val="000000" w:themeColor="text1"/>
        </w:rPr>
        <w:t xml:space="preserve">KLASA: </w:t>
      </w:r>
      <w:proofErr w:type="spellStart"/>
      <w:r w:rsidR="004155D4" w:rsidRPr="004155D4">
        <w:rPr>
          <w:color w:val="000000" w:themeColor="text1"/>
        </w:rPr>
        <w:t>UP</w:t>
      </w:r>
      <w:proofErr w:type="spellEnd"/>
      <w:r w:rsidR="004155D4" w:rsidRPr="004155D4">
        <w:rPr>
          <w:color w:val="000000" w:themeColor="text1"/>
        </w:rPr>
        <w:t xml:space="preserve">/I-344-01/22-03/05, </w:t>
      </w:r>
      <w:proofErr w:type="spellStart"/>
      <w:r w:rsidR="004155D4" w:rsidRPr="004155D4">
        <w:rPr>
          <w:color w:val="000000" w:themeColor="text1"/>
        </w:rPr>
        <w:t>URBROJ</w:t>
      </w:r>
      <w:proofErr w:type="spellEnd"/>
      <w:r w:rsidR="004155D4" w:rsidRPr="004155D4">
        <w:rPr>
          <w:color w:val="000000" w:themeColor="text1"/>
        </w:rPr>
        <w:t xml:space="preserve">: 376-05-01-22-01 od 21. listopada 2022. te KLASA: </w:t>
      </w:r>
      <w:proofErr w:type="spellStart"/>
      <w:r w:rsidR="004155D4" w:rsidRPr="004155D4">
        <w:rPr>
          <w:color w:val="000000" w:themeColor="text1"/>
        </w:rPr>
        <w:t>UP</w:t>
      </w:r>
      <w:proofErr w:type="spellEnd"/>
      <w:r w:rsidR="004155D4" w:rsidRPr="004155D4">
        <w:rPr>
          <w:color w:val="000000" w:themeColor="text1"/>
        </w:rPr>
        <w:t xml:space="preserve">/I-344-01/22-03/05, </w:t>
      </w:r>
      <w:proofErr w:type="spellStart"/>
      <w:r w:rsidR="004155D4" w:rsidRPr="004155D4">
        <w:rPr>
          <w:color w:val="000000" w:themeColor="text1"/>
        </w:rPr>
        <w:t>URBROJ</w:t>
      </w:r>
      <w:proofErr w:type="spellEnd"/>
      <w:r w:rsidR="004155D4" w:rsidRPr="004155D4">
        <w:rPr>
          <w:color w:val="000000" w:themeColor="text1"/>
        </w:rPr>
        <w:t>: 376-05-1-23-11 od 6. travnja 2023.</w:t>
      </w:r>
    </w:p>
    <w:p w14:paraId="74000804" w14:textId="77777777" w:rsidR="00D9261F" w:rsidRPr="0002517B" w:rsidRDefault="00D9261F" w:rsidP="00B837E5">
      <w:pPr>
        <w:spacing w:after="200" w:line="276" w:lineRule="auto"/>
        <w:jc w:val="both"/>
      </w:pPr>
    </w:p>
    <w:p w14:paraId="40406422" w14:textId="77777777" w:rsidR="00820806" w:rsidRDefault="00820806" w:rsidP="00B837E5">
      <w:pPr>
        <w:spacing w:after="200" w:line="276" w:lineRule="auto"/>
        <w:jc w:val="both"/>
      </w:pPr>
      <w:r w:rsidRPr="0002517B">
        <w:t xml:space="preserve">Sukladno članku </w:t>
      </w:r>
      <w:r>
        <w:t>30</w:t>
      </w:r>
      <w:r w:rsidRPr="0002517B">
        <w:t xml:space="preserve">. stavak 5. </w:t>
      </w:r>
      <w:proofErr w:type="spellStart"/>
      <w:r w:rsidRPr="0002517B">
        <w:t>ZEK</w:t>
      </w:r>
      <w:proofErr w:type="spellEnd"/>
      <w:r w:rsidRPr="0002517B">
        <w:t>-a o ovom prijedlogu provest će se javn</w:t>
      </w:r>
      <w:r>
        <w:t>o</w:t>
      </w:r>
      <w:r w:rsidRPr="0002517B">
        <w:t xml:space="preserve"> </w:t>
      </w:r>
      <w:r>
        <w:t>savjetovanje</w:t>
      </w:r>
      <w:r w:rsidRPr="0002517B">
        <w:t>.</w:t>
      </w:r>
    </w:p>
    <w:p w14:paraId="014E4EBD" w14:textId="77777777" w:rsidR="00820806" w:rsidRDefault="00820806" w:rsidP="00B837E5">
      <w:pPr>
        <w:spacing w:after="200" w:line="276" w:lineRule="auto"/>
        <w:jc w:val="both"/>
      </w:pPr>
    </w:p>
    <w:p w14:paraId="342F48BB" w14:textId="77777777" w:rsidR="00820806" w:rsidRDefault="00820806" w:rsidP="00B837E5">
      <w:pPr>
        <w:spacing w:after="200" w:line="276" w:lineRule="auto"/>
        <w:jc w:val="both"/>
      </w:pPr>
      <w:r>
        <w:t>UPUTA O PRAVNOM LIJEKU:</w:t>
      </w:r>
    </w:p>
    <w:p w14:paraId="1505FDE3" w14:textId="77777777" w:rsidR="00820806" w:rsidRDefault="00820806" w:rsidP="00B837E5">
      <w:pPr>
        <w:spacing w:after="200" w:line="276" w:lineRule="auto"/>
        <w:jc w:val="both"/>
      </w:pPr>
      <w:r>
        <w:t xml:space="preserve">Protiv ove odluke </w:t>
      </w:r>
      <w:r w:rsidRPr="00A853EF">
        <w:t xml:space="preserve">žalba nije dopuštena, ali se može pokrenuti upravni spor pred Visokim upravnim sudom Republike Hrvatske u </w:t>
      </w:r>
      <w:r>
        <w:t>roku od 30 dana od dana primitka.</w:t>
      </w:r>
    </w:p>
    <w:p w14:paraId="21E9A52D" w14:textId="77777777" w:rsidR="00820806" w:rsidRDefault="00820806" w:rsidP="00B837E5">
      <w:pPr>
        <w:spacing w:after="200" w:line="276" w:lineRule="auto"/>
        <w:jc w:val="both"/>
      </w:pPr>
    </w:p>
    <w:p w14:paraId="1B7277EB" w14:textId="77777777" w:rsidR="00820806" w:rsidRDefault="00820806" w:rsidP="00820806">
      <w:pPr>
        <w:jc w:val="both"/>
      </w:pPr>
    </w:p>
    <w:p w14:paraId="116F35EC" w14:textId="77777777" w:rsidR="00820806" w:rsidRDefault="00820806" w:rsidP="00820806">
      <w:pPr>
        <w:jc w:val="both"/>
      </w:pPr>
    </w:p>
    <w:p w14:paraId="72745BC3" w14:textId="77777777" w:rsidR="00820806" w:rsidRDefault="00820806" w:rsidP="00820806">
      <w:pPr>
        <w:jc w:val="both"/>
      </w:pPr>
    </w:p>
    <w:tbl>
      <w:tblPr>
        <w:tblW w:w="0" w:type="auto"/>
        <w:tblLook w:val="01E0" w:firstRow="1" w:lastRow="1" w:firstColumn="1" w:lastColumn="1" w:noHBand="0" w:noVBand="0"/>
      </w:tblPr>
      <w:tblGrid>
        <w:gridCol w:w="4693"/>
        <w:gridCol w:w="4708"/>
      </w:tblGrid>
      <w:tr w:rsidR="00820806" w:rsidRPr="008C6A5C" w14:paraId="6D7B5F19" w14:textId="77777777" w:rsidTr="003752AE">
        <w:trPr>
          <w:trHeight w:val="58"/>
        </w:trPr>
        <w:tc>
          <w:tcPr>
            <w:tcW w:w="4693" w:type="dxa"/>
          </w:tcPr>
          <w:p w14:paraId="74F132CC" w14:textId="77777777" w:rsidR="00820806" w:rsidRPr="00DF5815" w:rsidRDefault="00820806" w:rsidP="003752AE"/>
        </w:tc>
        <w:tc>
          <w:tcPr>
            <w:tcW w:w="4708" w:type="dxa"/>
          </w:tcPr>
          <w:p w14:paraId="6436B45E" w14:textId="77777777" w:rsidR="00820806" w:rsidRDefault="00820806" w:rsidP="003752AE">
            <w:pPr>
              <w:pStyle w:val="uloga-ime0"/>
              <w:spacing w:before="20" w:after="0"/>
              <w:jc w:val="center"/>
            </w:pPr>
            <w:r>
              <w:t>PREDSJEDNIK VIJEĆA</w:t>
            </w:r>
          </w:p>
          <w:p w14:paraId="21B26885" w14:textId="77777777" w:rsidR="00820806" w:rsidRDefault="00820806" w:rsidP="003752AE">
            <w:pPr>
              <w:pStyle w:val="uloga-ime0"/>
              <w:spacing w:before="20" w:after="0"/>
              <w:jc w:val="center"/>
            </w:pPr>
          </w:p>
          <w:p w14:paraId="54607F25" w14:textId="77777777" w:rsidR="00820806" w:rsidRDefault="00820806" w:rsidP="003752AE">
            <w:pPr>
              <w:pStyle w:val="uloga-ime0"/>
              <w:spacing w:after="80"/>
              <w:jc w:val="center"/>
            </w:pPr>
            <w:r>
              <w:t>Tonko Obuljen</w:t>
            </w:r>
          </w:p>
          <w:p w14:paraId="14FA9D90" w14:textId="48692438" w:rsidR="00820806" w:rsidRPr="007D44A4" w:rsidRDefault="00820806" w:rsidP="003752AE">
            <w:pPr>
              <w:pStyle w:val="uloga-ime0"/>
              <w:spacing w:after="0"/>
              <w:jc w:val="center"/>
              <w:rPr>
                <w:b w:val="0"/>
                <w:sz w:val="20"/>
                <w:szCs w:val="20"/>
              </w:rPr>
            </w:pPr>
          </w:p>
        </w:tc>
      </w:tr>
    </w:tbl>
    <w:p w14:paraId="30FC2E5B" w14:textId="77777777" w:rsidR="00820806" w:rsidRPr="00FE4B5A" w:rsidRDefault="00820806" w:rsidP="00820806"/>
    <w:p w14:paraId="558B1EAA" w14:textId="77777777" w:rsidR="00820806" w:rsidRDefault="00820806" w:rsidP="00820806">
      <w:pPr>
        <w:jc w:val="both"/>
      </w:pPr>
    </w:p>
    <w:p w14:paraId="55245625" w14:textId="77777777" w:rsidR="00820806" w:rsidRDefault="00820806" w:rsidP="00820806">
      <w:pPr>
        <w:jc w:val="both"/>
      </w:pPr>
      <w:bookmarkStart w:id="3" w:name="_GoBack"/>
      <w:bookmarkEnd w:id="3"/>
    </w:p>
    <w:sectPr w:rsidR="00820806" w:rsidSect="00820806">
      <w:headerReference w:type="default" r:id="rId11"/>
      <w:footerReference w:type="default" r:id="rId12"/>
      <w:headerReference w:type="first" r:id="rId13"/>
      <w:footerReference w:type="first" r:id="rId14"/>
      <w:pgSz w:w="11906" w:h="16838" w:code="9"/>
      <w:pgMar w:top="1974"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2FCAD5" w14:textId="77777777" w:rsidR="006E6D96" w:rsidRDefault="006E6D96">
      <w:r>
        <w:separator/>
      </w:r>
    </w:p>
  </w:endnote>
  <w:endnote w:type="continuationSeparator" w:id="0">
    <w:p w14:paraId="59BD06D6" w14:textId="77777777" w:rsidR="006E6D96" w:rsidRDefault="006E6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8549858"/>
      <w:docPartObj>
        <w:docPartGallery w:val="Page Numbers (Bottom of Page)"/>
        <w:docPartUnique/>
      </w:docPartObj>
    </w:sdtPr>
    <w:sdtEndPr>
      <w:rPr>
        <w:noProof/>
      </w:rPr>
    </w:sdtEndPr>
    <w:sdtContent>
      <w:p w14:paraId="0284A110" w14:textId="5007A3F4" w:rsidR="0013402B" w:rsidRDefault="0013402B" w:rsidP="0013402B">
        <w:pPr>
          <w:pStyle w:val="Footer"/>
          <w:jc w:val="right"/>
        </w:pPr>
        <w:r>
          <w:fldChar w:fldCharType="begin"/>
        </w:r>
        <w:r>
          <w:instrText xml:space="preserve"> PAGE   \* MERGEFORMAT </w:instrText>
        </w:r>
        <w:r>
          <w:fldChar w:fldCharType="separate"/>
        </w:r>
        <w:r w:rsidR="00A97531">
          <w:rPr>
            <w:noProof/>
          </w:rPr>
          <w:t>8</w:t>
        </w:r>
        <w:r>
          <w:rPr>
            <w:noProof/>
          </w:rPr>
          <w:fldChar w:fldCharType="end"/>
        </w:r>
      </w:p>
    </w:sdtContent>
  </w:sdt>
  <w:p w14:paraId="352395C4" w14:textId="77777777" w:rsidR="0013402B" w:rsidRDefault="001340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3463D" w14:textId="77777777" w:rsidR="00DC2C85" w:rsidRPr="008639AE" w:rsidRDefault="00124418"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410B85EA" wp14:editId="721D498E">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F3BEF30"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7F3A94FB" w14:textId="77777777" w:rsidR="00AF569C" w:rsidRPr="00605B1D" w:rsidRDefault="00AF569C"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05726716" w14:textId="77777777" w:rsidR="00964B0D" w:rsidRPr="00AF569C" w:rsidRDefault="001C7C30" w:rsidP="00AF569C">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007D4A8C">
      <w:rPr>
        <w:rFonts w:ascii="Corbel" w:hAnsi="Corbel"/>
        <w:sz w:val="15"/>
        <w:szCs w:val="15"/>
      </w:rPr>
      <w:t xml:space="preserve">Roberta Frangeša- </w:t>
    </w:r>
    <w:r w:rsidR="00AF569C" w:rsidRPr="00605B1D">
      <w:rPr>
        <w:rFonts w:ascii="Corbel" w:hAnsi="Corbel"/>
        <w:sz w:val="15"/>
        <w:szCs w:val="15"/>
      </w:rPr>
      <w:t>Mihanovi</w:t>
    </w:r>
    <w:r w:rsidR="00AF569C" w:rsidRPr="00605B1D">
      <w:rPr>
        <w:rFonts w:ascii="Corbel" w:hAnsi="Corbel" w:cs="Cambria"/>
        <w:sz w:val="15"/>
        <w:szCs w:val="15"/>
      </w:rPr>
      <w:t>ć</w:t>
    </w:r>
    <w:r w:rsidR="00AF569C" w:rsidRPr="00605B1D">
      <w:rPr>
        <w:rFonts w:ascii="Corbel" w:hAnsi="Corbel"/>
        <w:sz w:val="15"/>
        <w:szCs w:val="15"/>
      </w:rPr>
      <w:t xml:space="preserve">a 9, 10110 Zagreb / </w:t>
    </w:r>
    <w:proofErr w:type="spellStart"/>
    <w:r w:rsidR="00AF569C" w:rsidRPr="00605B1D">
      <w:rPr>
        <w:rFonts w:ascii="Corbel" w:hAnsi="Corbel"/>
        <w:sz w:val="15"/>
        <w:szCs w:val="15"/>
      </w:rPr>
      <w:t>OIB</w:t>
    </w:r>
    <w:proofErr w:type="spellEnd"/>
    <w:r w:rsidR="00AF569C" w:rsidRPr="00605B1D">
      <w:rPr>
        <w:rFonts w:ascii="Corbel" w:hAnsi="Corbel"/>
        <w:sz w:val="15"/>
        <w:szCs w:val="15"/>
      </w:rPr>
      <w:t>: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A2AF0" w14:textId="77777777" w:rsidR="006E6D96" w:rsidRDefault="006E6D96">
      <w:r>
        <w:separator/>
      </w:r>
    </w:p>
  </w:footnote>
  <w:footnote w:type="continuationSeparator" w:id="0">
    <w:p w14:paraId="7B930BBC" w14:textId="77777777" w:rsidR="006E6D96" w:rsidRDefault="006E6D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8A692"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360BE" w14:textId="77777777" w:rsidR="00DC2C85" w:rsidRDefault="009F6CDB" w:rsidP="009F6CDB">
    <w:pPr>
      <w:pStyle w:val="Header"/>
      <w:tabs>
        <w:tab w:val="clear" w:pos="4536"/>
        <w:tab w:val="clear" w:pos="9072"/>
      </w:tabs>
      <w:ind w:left="-357" w:right="-357"/>
      <w:jc w:val="center"/>
    </w:pPr>
    <w:r w:rsidRPr="009F6CDB">
      <w:rPr>
        <w:noProof/>
      </w:rPr>
      <w:drawing>
        <wp:inline distT="0" distB="0" distL="0" distR="0" wp14:anchorId="1F05B3D6" wp14:editId="38D0E5C5">
          <wp:extent cx="1057523" cy="1025220"/>
          <wp:effectExtent l="0" t="0" r="0" b="3810"/>
          <wp:docPr id="5" name="Picture 5"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70A341EC" w14:textId="77777777" w:rsidR="00DC2C85" w:rsidRDefault="00DC2C85" w:rsidP="00192D15">
    <w:pPr>
      <w:pStyle w:val="Header"/>
      <w:tabs>
        <w:tab w:val="clear" w:pos="4536"/>
        <w:tab w:val="clear" w:pos="9072"/>
      </w:tabs>
      <w:ind w:left="-357" w:right="-357"/>
      <w:jc w:val="center"/>
    </w:pPr>
  </w:p>
  <w:p w14:paraId="4224DFF6" w14:textId="77777777" w:rsidR="00820806" w:rsidRDefault="00820806" w:rsidP="00820806">
    <w:pPr>
      <w:pStyle w:val="Header"/>
      <w:tabs>
        <w:tab w:val="clear" w:pos="4536"/>
        <w:tab w:val="clear" w:pos="9072"/>
      </w:tabs>
      <w:ind w:left="-357" w:right="-357"/>
      <w:jc w:val="right"/>
      <w:rPr>
        <w:rFonts w:ascii="Times New Roman" w:hAnsi="Times New Roman"/>
        <w:b/>
        <w:sz w:val="24"/>
      </w:rPr>
    </w:pPr>
  </w:p>
  <w:p w14:paraId="1BB0C97E" w14:textId="1D5D1E9A" w:rsidR="00820806" w:rsidRDefault="00820806" w:rsidP="00820806">
    <w:pPr>
      <w:pStyle w:val="Header"/>
      <w:tabs>
        <w:tab w:val="clear" w:pos="4536"/>
        <w:tab w:val="clear" w:pos="9072"/>
      </w:tabs>
      <w:ind w:left="-357" w:right="-357"/>
      <w:jc w:val="right"/>
      <w:rPr>
        <w:rFonts w:ascii="Times New Roman" w:hAnsi="Times New Roman"/>
        <w:b/>
        <w:sz w:val="24"/>
      </w:rPr>
    </w:pPr>
    <w:r>
      <w:rPr>
        <w:rFonts w:ascii="Times New Roman" w:hAnsi="Times New Roman"/>
        <w:b/>
        <w:sz w:val="24"/>
      </w:rPr>
      <w:t>PRIJEDLOG ZA JAVN</w:t>
    </w:r>
    <w:r w:rsidR="00E83E2A">
      <w:rPr>
        <w:rFonts w:ascii="Times New Roman" w:hAnsi="Times New Roman"/>
        <w:b/>
        <w:sz w:val="24"/>
      </w:rPr>
      <w:t>O</w:t>
    </w:r>
    <w:r>
      <w:rPr>
        <w:rFonts w:ascii="Times New Roman" w:hAnsi="Times New Roman"/>
        <w:b/>
        <w:sz w:val="24"/>
      </w:rPr>
      <w:t xml:space="preserve"> </w:t>
    </w:r>
    <w:r w:rsidR="00E83E2A">
      <w:rPr>
        <w:rFonts w:ascii="Times New Roman" w:hAnsi="Times New Roman"/>
        <w:b/>
        <w:sz w:val="24"/>
      </w:rPr>
      <w:t>SAVJETOVANJE</w:t>
    </w:r>
  </w:p>
  <w:p w14:paraId="682EBA8B" w14:textId="77777777" w:rsidR="00820806" w:rsidRDefault="00820806" w:rsidP="00192D15">
    <w:pPr>
      <w:pStyle w:val="Header"/>
      <w:tabs>
        <w:tab w:val="clear" w:pos="4536"/>
        <w:tab w:val="clear" w:pos="9072"/>
      </w:tabs>
      <w:ind w:left="-357" w:right="-357"/>
      <w:jc w:val="center"/>
    </w:pPr>
  </w:p>
  <w:p w14:paraId="63B7432E" w14:textId="77777777" w:rsidR="00DC2C85" w:rsidRDefault="00DC2C85"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75pt;height:13.5pt" o:bullet="t">
        <v:imagedata r:id="rId1" o:title="artFEF"/>
      </v:shape>
    </w:pict>
  </w:numPicBullet>
  <w:abstractNum w:abstractNumId="0" w15:restartNumberingAfterBreak="0">
    <w:nsid w:val="00015825"/>
    <w:multiLevelType w:val="hybridMultilevel"/>
    <w:tmpl w:val="7806EB5A"/>
    <w:lvl w:ilvl="0" w:tplc="CF384AD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2A92A15"/>
    <w:multiLevelType w:val="hybridMultilevel"/>
    <w:tmpl w:val="F84AC5FC"/>
    <w:lvl w:ilvl="0" w:tplc="55725178">
      <w:numFmt w:val="bullet"/>
      <w:lvlText w:val="-"/>
      <w:lvlJc w:val="left"/>
      <w:pPr>
        <w:ind w:left="1065" w:hanging="360"/>
      </w:pPr>
      <w:rPr>
        <w:rFonts w:ascii="Times New Roman" w:eastAsia="Times New Roman" w:hAnsi="Times New Roman" w:cs="Times New Roman" w:hint="default"/>
      </w:rPr>
    </w:lvl>
    <w:lvl w:ilvl="1" w:tplc="041A0003" w:tentative="1">
      <w:start w:val="1"/>
      <w:numFmt w:val="bullet"/>
      <w:lvlText w:val="o"/>
      <w:lvlJc w:val="left"/>
      <w:pPr>
        <w:ind w:left="1785" w:hanging="360"/>
      </w:pPr>
      <w:rPr>
        <w:rFonts w:ascii="Courier New" w:hAnsi="Courier New" w:cs="Courier New" w:hint="default"/>
      </w:rPr>
    </w:lvl>
    <w:lvl w:ilvl="2" w:tplc="041A0005" w:tentative="1">
      <w:start w:val="1"/>
      <w:numFmt w:val="bullet"/>
      <w:lvlText w:val=""/>
      <w:lvlJc w:val="left"/>
      <w:pPr>
        <w:ind w:left="2505" w:hanging="360"/>
      </w:pPr>
      <w:rPr>
        <w:rFonts w:ascii="Wingdings" w:hAnsi="Wingdings" w:hint="default"/>
      </w:rPr>
    </w:lvl>
    <w:lvl w:ilvl="3" w:tplc="041A0001" w:tentative="1">
      <w:start w:val="1"/>
      <w:numFmt w:val="bullet"/>
      <w:lvlText w:val=""/>
      <w:lvlJc w:val="left"/>
      <w:pPr>
        <w:ind w:left="3225" w:hanging="360"/>
      </w:pPr>
      <w:rPr>
        <w:rFonts w:ascii="Symbol" w:hAnsi="Symbol" w:hint="default"/>
      </w:rPr>
    </w:lvl>
    <w:lvl w:ilvl="4" w:tplc="041A0003" w:tentative="1">
      <w:start w:val="1"/>
      <w:numFmt w:val="bullet"/>
      <w:lvlText w:val="o"/>
      <w:lvlJc w:val="left"/>
      <w:pPr>
        <w:ind w:left="3945" w:hanging="360"/>
      </w:pPr>
      <w:rPr>
        <w:rFonts w:ascii="Courier New" w:hAnsi="Courier New" w:cs="Courier New" w:hint="default"/>
      </w:rPr>
    </w:lvl>
    <w:lvl w:ilvl="5" w:tplc="041A0005" w:tentative="1">
      <w:start w:val="1"/>
      <w:numFmt w:val="bullet"/>
      <w:lvlText w:val=""/>
      <w:lvlJc w:val="left"/>
      <w:pPr>
        <w:ind w:left="4665" w:hanging="360"/>
      </w:pPr>
      <w:rPr>
        <w:rFonts w:ascii="Wingdings" w:hAnsi="Wingdings" w:hint="default"/>
      </w:rPr>
    </w:lvl>
    <w:lvl w:ilvl="6" w:tplc="041A0001" w:tentative="1">
      <w:start w:val="1"/>
      <w:numFmt w:val="bullet"/>
      <w:lvlText w:val=""/>
      <w:lvlJc w:val="left"/>
      <w:pPr>
        <w:ind w:left="5385" w:hanging="360"/>
      </w:pPr>
      <w:rPr>
        <w:rFonts w:ascii="Symbol" w:hAnsi="Symbol" w:hint="default"/>
      </w:rPr>
    </w:lvl>
    <w:lvl w:ilvl="7" w:tplc="041A0003" w:tentative="1">
      <w:start w:val="1"/>
      <w:numFmt w:val="bullet"/>
      <w:lvlText w:val="o"/>
      <w:lvlJc w:val="left"/>
      <w:pPr>
        <w:ind w:left="6105" w:hanging="360"/>
      </w:pPr>
      <w:rPr>
        <w:rFonts w:ascii="Courier New" w:hAnsi="Courier New" w:cs="Courier New" w:hint="default"/>
      </w:rPr>
    </w:lvl>
    <w:lvl w:ilvl="8" w:tplc="041A0005" w:tentative="1">
      <w:start w:val="1"/>
      <w:numFmt w:val="bullet"/>
      <w:lvlText w:val=""/>
      <w:lvlJc w:val="left"/>
      <w:pPr>
        <w:ind w:left="6825" w:hanging="360"/>
      </w:pPr>
      <w:rPr>
        <w:rFonts w:ascii="Wingdings" w:hAnsi="Wingdings" w:hint="default"/>
      </w:rPr>
    </w:lvl>
  </w:abstractNum>
  <w:abstractNum w:abstractNumId="2" w15:restartNumberingAfterBreak="0">
    <w:nsid w:val="04EF06AA"/>
    <w:multiLevelType w:val="hybridMultilevel"/>
    <w:tmpl w:val="C786F56A"/>
    <w:lvl w:ilvl="0" w:tplc="A6C20BDE">
      <w:start w:val="1"/>
      <w:numFmt w:val="bullet"/>
      <w:lvlText w:val=""/>
      <w:lvlPicBulletId w:val="0"/>
      <w:lvlJc w:val="left"/>
      <w:pPr>
        <w:tabs>
          <w:tab w:val="num" w:pos="720"/>
        </w:tabs>
        <w:ind w:left="720" w:hanging="360"/>
      </w:pPr>
      <w:rPr>
        <w:rFonts w:ascii="Symbol" w:hAnsi="Symbol" w:hint="default"/>
      </w:rPr>
    </w:lvl>
    <w:lvl w:ilvl="1" w:tplc="C9BA633E" w:tentative="1">
      <w:start w:val="1"/>
      <w:numFmt w:val="bullet"/>
      <w:lvlText w:val=""/>
      <w:lvlPicBulletId w:val="0"/>
      <w:lvlJc w:val="left"/>
      <w:pPr>
        <w:tabs>
          <w:tab w:val="num" w:pos="1440"/>
        </w:tabs>
        <w:ind w:left="1440" w:hanging="360"/>
      </w:pPr>
      <w:rPr>
        <w:rFonts w:ascii="Symbol" w:hAnsi="Symbol" w:hint="default"/>
      </w:rPr>
    </w:lvl>
    <w:lvl w:ilvl="2" w:tplc="CB56351C" w:tentative="1">
      <w:start w:val="1"/>
      <w:numFmt w:val="bullet"/>
      <w:lvlText w:val=""/>
      <w:lvlPicBulletId w:val="0"/>
      <w:lvlJc w:val="left"/>
      <w:pPr>
        <w:tabs>
          <w:tab w:val="num" w:pos="2160"/>
        </w:tabs>
        <w:ind w:left="2160" w:hanging="360"/>
      </w:pPr>
      <w:rPr>
        <w:rFonts w:ascii="Symbol" w:hAnsi="Symbol" w:hint="default"/>
      </w:rPr>
    </w:lvl>
    <w:lvl w:ilvl="3" w:tplc="C4FA559E" w:tentative="1">
      <w:start w:val="1"/>
      <w:numFmt w:val="bullet"/>
      <w:lvlText w:val=""/>
      <w:lvlPicBulletId w:val="0"/>
      <w:lvlJc w:val="left"/>
      <w:pPr>
        <w:tabs>
          <w:tab w:val="num" w:pos="2880"/>
        </w:tabs>
        <w:ind w:left="2880" w:hanging="360"/>
      </w:pPr>
      <w:rPr>
        <w:rFonts w:ascii="Symbol" w:hAnsi="Symbol" w:hint="default"/>
      </w:rPr>
    </w:lvl>
    <w:lvl w:ilvl="4" w:tplc="231C6F3E" w:tentative="1">
      <w:start w:val="1"/>
      <w:numFmt w:val="bullet"/>
      <w:lvlText w:val=""/>
      <w:lvlPicBulletId w:val="0"/>
      <w:lvlJc w:val="left"/>
      <w:pPr>
        <w:tabs>
          <w:tab w:val="num" w:pos="3600"/>
        </w:tabs>
        <w:ind w:left="3600" w:hanging="360"/>
      </w:pPr>
      <w:rPr>
        <w:rFonts w:ascii="Symbol" w:hAnsi="Symbol" w:hint="default"/>
      </w:rPr>
    </w:lvl>
    <w:lvl w:ilvl="5" w:tplc="3DECDE18" w:tentative="1">
      <w:start w:val="1"/>
      <w:numFmt w:val="bullet"/>
      <w:lvlText w:val=""/>
      <w:lvlPicBulletId w:val="0"/>
      <w:lvlJc w:val="left"/>
      <w:pPr>
        <w:tabs>
          <w:tab w:val="num" w:pos="4320"/>
        </w:tabs>
        <w:ind w:left="4320" w:hanging="360"/>
      </w:pPr>
      <w:rPr>
        <w:rFonts w:ascii="Symbol" w:hAnsi="Symbol" w:hint="default"/>
      </w:rPr>
    </w:lvl>
    <w:lvl w:ilvl="6" w:tplc="C900A70A" w:tentative="1">
      <w:start w:val="1"/>
      <w:numFmt w:val="bullet"/>
      <w:lvlText w:val=""/>
      <w:lvlPicBulletId w:val="0"/>
      <w:lvlJc w:val="left"/>
      <w:pPr>
        <w:tabs>
          <w:tab w:val="num" w:pos="5040"/>
        </w:tabs>
        <w:ind w:left="5040" w:hanging="360"/>
      </w:pPr>
      <w:rPr>
        <w:rFonts w:ascii="Symbol" w:hAnsi="Symbol" w:hint="default"/>
      </w:rPr>
    </w:lvl>
    <w:lvl w:ilvl="7" w:tplc="D0BEC4BE" w:tentative="1">
      <w:start w:val="1"/>
      <w:numFmt w:val="bullet"/>
      <w:lvlText w:val=""/>
      <w:lvlPicBulletId w:val="0"/>
      <w:lvlJc w:val="left"/>
      <w:pPr>
        <w:tabs>
          <w:tab w:val="num" w:pos="5760"/>
        </w:tabs>
        <w:ind w:left="5760" w:hanging="360"/>
      </w:pPr>
      <w:rPr>
        <w:rFonts w:ascii="Symbol" w:hAnsi="Symbol" w:hint="default"/>
      </w:rPr>
    </w:lvl>
    <w:lvl w:ilvl="8" w:tplc="60B8E95A" w:tentative="1">
      <w:start w:val="1"/>
      <w:numFmt w:val="bullet"/>
      <w:lvlText w:val=""/>
      <w:lvlPicBulletId w:val="0"/>
      <w:lvlJc w:val="left"/>
      <w:pPr>
        <w:tabs>
          <w:tab w:val="num" w:pos="6480"/>
        </w:tabs>
        <w:ind w:left="6480" w:hanging="360"/>
      </w:pPr>
      <w:rPr>
        <w:rFonts w:ascii="Symbol" w:hAnsi="Symbol" w:hint="default"/>
      </w:rPr>
    </w:lvl>
  </w:abstractNum>
  <w:abstractNum w:abstractNumId="3" w15:restartNumberingAfterBreak="0">
    <w:nsid w:val="057F793B"/>
    <w:multiLevelType w:val="hybridMultilevel"/>
    <w:tmpl w:val="BCBAD26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5C20925"/>
    <w:multiLevelType w:val="hybridMultilevel"/>
    <w:tmpl w:val="1758120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B0C743B"/>
    <w:multiLevelType w:val="hybridMultilevel"/>
    <w:tmpl w:val="A93AB55A"/>
    <w:lvl w:ilvl="0" w:tplc="EA0C8156">
      <w:start w:val="1"/>
      <w:numFmt w:val="bullet"/>
      <w:lvlText w:val=""/>
      <w:lvlPicBulletId w:val="0"/>
      <w:lvlJc w:val="left"/>
      <w:pPr>
        <w:tabs>
          <w:tab w:val="num" w:pos="720"/>
        </w:tabs>
        <w:ind w:left="720" w:hanging="360"/>
      </w:pPr>
      <w:rPr>
        <w:rFonts w:ascii="Symbol" w:hAnsi="Symbol" w:hint="default"/>
      </w:rPr>
    </w:lvl>
    <w:lvl w:ilvl="1" w:tplc="1DBE7E86" w:tentative="1">
      <w:start w:val="1"/>
      <w:numFmt w:val="bullet"/>
      <w:lvlText w:val=""/>
      <w:lvlPicBulletId w:val="0"/>
      <w:lvlJc w:val="left"/>
      <w:pPr>
        <w:tabs>
          <w:tab w:val="num" w:pos="1440"/>
        </w:tabs>
        <w:ind w:left="1440" w:hanging="360"/>
      </w:pPr>
      <w:rPr>
        <w:rFonts w:ascii="Symbol" w:hAnsi="Symbol" w:hint="default"/>
      </w:rPr>
    </w:lvl>
    <w:lvl w:ilvl="2" w:tplc="50D2FFDA" w:tentative="1">
      <w:start w:val="1"/>
      <w:numFmt w:val="bullet"/>
      <w:lvlText w:val=""/>
      <w:lvlPicBulletId w:val="0"/>
      <w:lvlJc w:val="left"/>
      <w:pPr>
        <w:tabs>
          <w:tab w:val="num" w:pos="2160"/>
        </w:tabs>
        <w:ind w:left="2160" w:hanging="360"/>
      </w:pPr>
      <w:rPr>
        <w:rFonts w:ascii="Symbol" w:hAnsi="Symbol" w:hint="default"/>
      </w:rPr>
    </w:lvl>
    <w:lvl w:ilvl="3" w:tplc="1690F51E" w:tentative="1">
      <w:start w:val="1"/>
      <w:numFmt w:val="bullet"/>
      <w:lvlText w:val=""/>
      <w:lvlPicBulletId w:val="0"/>
      <w:lvlJc w:val="left"/>
      <w:pPr>
        <w:tabs>
          <w:tab w:val="num" w:pos="2880"/>
        </w:tabs>
        <w:ind w:left="2880" w:hanging="360"/>
      </w:pPr>
      <w:rPr>
        <w:rFonts w:ascii="Symbol" w:hAnsi="Symbol" w:hint="default"/>
      </w:rPr>
    </w:lvl>
    <w:lvl w:ilvl="4" w:tplc="047EC1B8" w:tentative="1">
      <w:start w:val="1"/>
      <w:numFmt w:val="bullet"/>
      <w:lvlText w:val=""/>
      <w:lvlPicBulletId w:val="0"/>
      <w:lvlJc w:val="left"/>
      <w:pPr>
        <w:tabs>
          <w:tab w:val="num" w:pos="3600"/>
        </w:tabs>
        <w:ind w:left="3600" w:hanging="360"/>
      </w:pPr>
      <w:rPr>
        <w:rFonts w:ascii="Symbol" w:hAnsi="Symbol" w:hint="default"/>
      </w:rPr>
    </w:lvl>
    <w:lvl w:ilvl="5" w:tplc="2EFE422C" w:tentative="1">
      <w:start w:val="1"/>
      <w:numFmt w:val="bullet"/>
      <w:lvlText w:val=""/>
      <w:lvlPicBulletId w:val="0"/>
      <w:lvlJc w:val="left"/>
      <w:pPr>
        <w:tabs>
          <w:tab w:val="num" w:pos="4320"/>
        </w:tabs>
        <w:ind w:left="4320" w:hanging="360"/>
      </w:pPr>
      <w:rPr>
        <w:rFonts w:ascii="Symbol" w:hAnsi="Symbol" w:hint="default"/>
      </w:rPr>
    </w:lvl>
    <w:lvl w:ilvl="6" w:tplc="2440FDEA" w:tentative="1">
      <w:start w:val="1"/>
      <w:numFmt w:val="bullet"/>
      <w:lvlText w:val=""/>
      <w:lvlPicBulletId w:val="0"/>
      <w:lvlJc w:val="left"/>
      <w:pPr>
        <w:tabs>
          <w:tab w:val="num" w:pos="5040"/>
        </w:tabs>
        <w:ind w:left="5040" w:hanging="360"/>
      </w:pPr>
      <w:rPr>
        <w:rFonts w:ascii="Symbol" w:hAnsi="Symbol" w:hint="default"/>
      </w:rPr>
    </w:lvl>
    <w:lvl w:ilvl="7" w:tplc="9BC6AA02" w:tentative="1">
      <w:start w:val="1"/>
      <w:numFmt w:val="bullet"/>
      <w:lvlText w:val=""/>
      <w:lvlPicBulletId w:val="0"/>
      <w:lvlJc w:val="left"/>
      <w:pPr>
        <w:tabs>
          <w:tab w:val="num" w:pos="5760"/>
        </w:tabs>
        <w:ind w:left="5760" w:hanging="360"/>
      </w:pPr>
      <w:rPr>
        <w:rFonts w:ascii="Symbol" w:hAnsi="Symbol" w:hint="default"/>
      </w:rPr>
    </w:lvl>
    <w:lvl w:ilvl="8" w:tplc="7A8CB248" w:tentative="1">
      <w:start w:val="1"/>
      <w:numFmt w:val="bullet"/>
      <w:lvlText w:val=""/>
      <w:lvlPicBulletId w:val="0"/>
      <w:lvlJc w:val="left"/>
      <w:pPr>
        <w:tabs>
          <w:tab w:val="num" w:pos="6480"/>
        </w:tabs>
        <w:ind w:left="6480" w:hanging="360"/>
      </w:pPr>
      <w:rPr>
        <w:rFonts w:ascii="Symbol" w:hAnsi="Symbol" w:hint="default"/>
      </w:rPr>
    </w:lvl>
  </w:abstractNum>
  <w:abstractNum w:abstractNumId="6" w15:restartNumberingAfterBreak="0">
    <w:nsid w:val="0BC37AA3"/>
    <w:multiLevelType w:val="hybridMultilevel"/>
    <w:tmpl w:val="0C78D160"/>
    <w:lvl w:ilvl="0" w:tplc="DF1E1C82">
      <w:start w:val="1"/>
      <w:numFmt w:val="bullet"/>
      <w:lvlText w:val=""/>
      <w:lvlPicBulletId w:val="0"/>
      <w:lvlJc w:val="left"/>
      <w:pPr>
        <w:tabs>
          <w:tab w:val="num" w:pos="720"/>
        </w:tabs>
        <w:ind w:left="720" w:hanging="360"/>
      </w:pPr>
      <w:rPr>
        <w:rFonts w:ascii="Symbol" w:hAnsi="Symbol" w:hint="default"/>
      </w:rPr>
    </w:lvl>
    <w:lvl w:ilvl="1" w:tplc="F9BA1456" w:tentative="1">
      <w:start w:val="1"/>
      <w:numFmt w:val="bullet"/>
      <w:lvlText w:val=""/>
      <w:lvlPicBulletId w:val="0"/>
      <w:lvlJc w:val="left"/>
      <w:pPr>
        <w:tabs>
          <w:tab w:val="num" w:pos="1440"/>
        </w:tabs>
        <w:ind w:left="1440" w:hanging="360"/>
      </w:pPr>
      <w:rPr>
        <w:rFonts w:ascii="Symbol" w:hAnsi="Symbol" w:hint="default"/>
      </w:rPr>
    </w:lvl>
    <w:lvl w:ilvl="2" w:tplc="98A46C58" w:tentative="1">
      <w:start w:val="1"/>
      <w:numFmt w:val="bullet"/>
      <w:lvlText w:val=""/>
      <w:lvlPicBulletId w:val="0"/>
      <w:lvlJc w:val="left"/>
      <w:pPr>
        <w:tabs>
          <w:tab w:val="num" w:pos="2160"/>
        </w:tabs>
        <w:ind w:left="2160" w:hanging="360"/>
      </w:pPr>
      <w:rPr>
        <w:rFonts w:ascii="Symbol" w:hAnsi="Symbol" w:hint="default"/>
      </w:rPr>
    </w:lvl>
    <w:lvl w:ilvl="3" w:tplc="E7CAE578" w:tentative="1">
      <w:start w:val="1"/>
      <w:numFmt w:val="bullet"/>
      <w:lvlText w:val=""/>
      <w:lvlPicBulletId w:val="0"/>
      <w:lvlJc w:val="left"/>
      <w:pPr>
        <w:tabs>
          <w:tab w:val="num" w:pos="2880"/>
        </w:tabs>
        <w:ind w:left="2880" w:hanging="360"/>
      </w:pPr>
      <w:rPr>
        <w:rFonts w:ascii="Symbol" w:hAnsi="Symbol" w:hint="default"/>
      </w:rPr>
    </w:lvl>
    <w:lvl w:ilvl="4" w:tplc="E6F28946" w:tentative="1">
      <w:start w:val="1"/>
      <w:numFmt w:val="bullet"/>
      <w:lvlText w:val=""/>
      <w:lvlPicBulletId w:val="0"/>
      <w:lvlJc w:val="left"/>
      <w:pPr>
        <w:tabs>
          <w:tab w:val="num" w:pos="3600"/>
        </w:tabs>
        <w:ind w:left="3600" w:hanging="360"/>
      </w:pPr>
      <w:rPr>
        <w:rFonts w:ascii="Symbol" w:hAnsi="Symbol" w:hint="default"/>
      </w:rPr>
    </w:lvl>
    <w:lvl w:ilvl="5" w:tplc="A33CBC36" w:tentative="1">
      <w:start w:val="1"/>
      <w:numFmt w:val="bullet"/>
      <w:lvlText w:val=""/>
      <w:lvlPicBulletId w:val="0"/>
      <w:lvlJc w:val="left"/>
      <w:pPr>
        <w:tabs>
          <w:tab w:val="num" w:pos="4320"/>
        </w:tabs>
        <w:ind w:left="4320" w:hanging="360"/>
      </w:pPr>
      <w:rPr>
        <w:rFonts w:ascii="Symbol" w:hAnsi="Symbol" w:hint="default"/>
      </w:rPr>
    </w:lvl>
    <w:lvl w:ilvl="6" w:tplc="E5E8BA6E" w:tentative="1">
      <w:start w:val="1"/>
      <w:numFmt w:val="bullet"/>
      <w:lvlText w:val=""/>
      <w:lvlPicBulletId w:val="0"/>
      <w:lvlJc w:val="left"/>
      <w:pPr>
        <w:tabs>
          <w:tab w:val="num" w:pos="5040"/>
        </w:tabs>
        <w:ind w:left="5040" w:hanging="360"/>
      </w:pPr>
      <w:rPr>
        <w:rFonts w:ascii="Symbol" w:hAnsi="Symbol" w:hint="default"/>
      </w:rPr>
    </w:lvl>
    <w:lvl w:ilvl="7" w:tplc="7CB83400" w:tentative="1">
      <w:start w:val="1"/>
      <w:numFmt w:val="bullet"/>
      <w:lvlText w:val=""/>
      <w:lvlPicBulletId w:val="0"/>
      <w:lvlJc w:val="left"/>
      <w:pPr>
        <w:tabs>
          <w:tab w:val="num" w:pos="5760"/>
        </w:tabs>
        <w:ind w:left="5760" w:hanging="360"/>
      </w:pPr>
      <w:rPr>
        <w:rFonts w:ascii="Symbol" w:hAnsi="Symbol" w:hint="default"/>
      </w:rPr>
    </w:lvl>
    <w:lvl w:ilvl="8" w:tplc="44CA834C" w:tentative="1">
      <w:start w:val="1"/>
      <w:numFmt w:val="bullet"/>
      <w:lvlText w:val=""/>
      <w:lvlPicBulletId w:val="0"/>
      <w:lvlJc w:val="left"/>
      <w:pPr>
        <w:tabs>
          <w:tab w:val="num" w:pos="6480"/>
        </w:tabs>
        <w:ind w:left="6480" w:hanging="360"/>
      </w:pPr>
      <w:rPr>
        <w:rFonts w:ascii="Symbol" w:hAnsi="Symbol" w:hint="default"/>
      </w:rPr>
    </w:lvl>
  </w:abstractNum>
  <w:abstractNum w:abstractNumId="7" w15:restartNumberingAfterBreak="0">
    <w:nsid w:val="0E7D141A"/>
    <w:multiLevelType w:val="hybridMultilevel"/>
    <w:tmpl w:val="07A49B82"/>
    <w:lvl w:ilvl="0" w:tplc="041A000F">
      <w:start w:val="1"/>
      <w:numFmt w:val="decimal"/>
      <w:lvlText w:val="%1."/>
      <w:lvlJc w:val="left"/>
      <w:pPr>
        <w:tabs>
          <w:tab w:val="num" w:pos="720"/>
        </w:tabs>
        <w:ind w:left="720" w:hanging="360"/>
      </w:p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0EEC1AB1"/>
    <w:multiLevelType w:val="hybridMultilevel"/>
    <w:tmpl w:val="37728228"/>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1FE67E5"/>
    <w:multiLevelType w:val="hybridMultilevel"/>
    <w:tmpl w:val="EF02BCEE"/>
    <w:lvl w:ilvl="0" w:tplc="7362EAD2">
      <w:start w:val="1"/>
      <w:numFmt w:val="bullet"/>
      <w:lvlText w:val=""/>
      <w:lvlPicBulletId w:val="0"/>
      <w:lvlJc w:val="left"/>
      <w:pPr>
        <w:tabs>
          <w:tab w:val="num" w:pos="720"/>
        </w:tabs>
        <w:ind w:left="720" w:hanging="360"/>
      </w:pPr>
      <w:rPr>
        <w:rFonts w:ascii="Symbol" w:hAnsi="Symbol" w:hint="default"/>
      </w:rPr>
    </w:lvl>
    <w:lvl w:ilvl="1" w:tplc="157EF824" w:tentative="1">
      <w:start w:val="1"/>
      <w:numFmt w:val="bullet"/>
      <w:lvlText w:val=""/>
      <w:lvlPicBulletId w:val="0"/>
      <w:lvlJc w:val="left"/>
      <w:pPr>
        <w:tabs>
          <w:tab w:val="num" w:pos="1440"/>
        </w:tabs>
        <w:ind w:left="1440" w:hanging="360"/>
      </w:pPr>
      <w:rPr>
        <w:rFonts w:ascii="Symbol" w:hAnsi="Symbol" w:hint="default"/>
      </w:rPr>
    </w:lvl>
    <w:lvl w:ilvl="2" w:tplc="06621DC2" w:tentative="1">
      <w:start w:val="1"/>
      <w:numFmt w:val="bullet"/>
      <w:lvlText w:val=""/>
      <w:lvlPicBulletId w:val="0"/>
      <w:lvlJc w:val="left"/>
      <w:pPr>
        <w:tabs>
          <w:tab w:val="num" w:pos="2160"/>
        </w:tabs>
        <w:ind w:left="2160" w:hanging="360"/>
      </w:pPr>
      <w:rPr>
        <w:rFonts w:ascii="Symbol" w:hAnsi="Symbol" w:hint="default"/>
      </w:rPr>
    </w:lvl>
    <w:lvl w:ilvl="3" w:tplc="046015BC" w:tentative="1">
      <w:start w:val="1"/>
      <w:numFmt w:val="bullet"/>
      <w:lvlText w:val=""/>
      <w:lvlPicBulletId w:val="0"/>
      <w:lvlJc w:val="left"/>
      <w:pPr>
        <w:tabs>
          <w:tab w:val="num" w:pos="2880"/>
        </w:tabs>
        <w:ind w:left="2880" w:hanging="360"/>
      </w:pPr>
      <w:rPr>
        <w:rFonts w:ascii="Symbol" w:hAnsi="Symbol" w:hint="default"/>
      </w:rPr>
    </w:lvl>
    <w:lvl w:ilvl="4" w:tplc="39CCC40A" w:tentative="1">
      <w:start w:val="1"/>
      <w:numFmt w:val="bullet"/>
      <w:lvlText w:val=""/>
      <w:lvlPicBulletId w:val="0"/>
      <w:lvlJc w:val="left"/>
      <w:pPr>
        <w:tabs>
          <w:tab w:val="num" w:pos="3600"/>
        </w:tabs>
        <w:ind w:left="3600" w:hanging="360"/>
      </w:pPr>
      <w:rPr>
        <w:rFonts w:ascii="Symbol" w:hAnsi="Symbol" w:hint="default"/>
      </w:rPr>
    </w:lvl>
    <w:lvl w:ilvl="5" w:tplc="5D1C5A48" w:tentative="1">
      <w:start w:val="1"/>
      <w:numFmt w:val="bullet"/>
      <w:lvlText w:val=""/>
      <w:lvlPicBulletId w:val="0"/>
      <w:lvlJc w:val="left"/>
      <w:pPr>
        <w:tabs>
          <w:tab w:val="num" w:pos="4320"/>
        </w:tabs>
        <w:ind w:left="4320" w:hanging="360"/>
      </w:pPr>
      <w:rPr>
        <w:rFonts w:ascii="Symbol" w:hAnsi="Symbol" w:hint="default"/>
      </w:rPr>
    </w:lvl>
    <w:lvl w:ilvl="6" w:tplc="D8EEAE5C" w:tentative="1">
      <w:start w:val="1"/>
      <w:numFmt w:val="bullet"/>
      <w:lvlText w:val=""/>
      <w:lvlPicBulletId w:val="0"/>
      <w:lvlJc w:val="left"/>
      <w:pPr>
        <w:tabs>
          <w:tab w:val="num" w:pos="5040"/>
        </w:tabs>
        <w:ind w:left="5040" w:hanging="360"/>
      </w:pPr>
      <w:rPr>
        <w:rFonts w:ascii="Symbol" w:hAnsi="Symbol" w:hint="default"/>
      </w:rPr>
    </w:lvl>
    <w:lvl w:ilvl="7" w:tplc="95DE0A38" w:tentative="1">
      <w:start w:val="1"/>
      <w:numFmt w:val="bullet"/>
      <w:lvlText w:val=""/>
      <w:lvlPicBulletId w:val="0"/>
      <w:lvlJc w:val="left"/>
      <w:pPr>
        <w:tabs>
          <w:tab w:val="num" w:pos="5760"/>
        </w:tabs>
        <w:ind w:left="5760" w:hanging="360"/>
      </w:pPr>
      <w:rPr>
        <w:rFonts w:ascii="Symbol" w:hAnsi="Symbol" w:hint="default"/>
      </w:rPr>
    </w:lvl>
    <w:lvl w:ilvl="8" w:tplc="483A2DC8" w:tentative="1">
      <w:start w:val="1"/>
      <w:numFmt w:val="bullet"/>
      <w:lvlText w:val=""/>
      <w:lvlPicBulletId w:val="0"/>
      <w:lvlJc w:val="left"/>
      <w:pPr>
        <w:tabs>
          <w:tab w:val="num" w:pos="6480"/>
        </w:tabs>
        <w:ind w:left="6480" w:hanging="360"/>
      </w:pPr>
      <w:rPr>
        <w:rFonts w:ascii="Symbol" w:hAnsi="Symbol" w:hint="default"/>
      </w:rPr>
    </w:lvl>
  </w:abstractNum>
  <w:abstractNum w:abstractNumId="10" w15:restartNumberingAfterBreak="0">
    <w:nsid w:val="149F5BDE"/>
    <w:multiLevelType w:val="hybridMultilevel"/>
    <w:tmpl w:val="14D4621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1" w15:restartNumberingAfterBreak="0">
    <w:nsid w:val="1AD50596"/>
    <w:multiLevelType w:val="hybridMultilevel"/>
    <w:tmpl w:val="05107C5C"/>
    <w:lvl w:ilvl="0" w:tplc="6282A0BC">
      <w:start w:val="1"/>
      <w:numFmt w:val="bullet"/>
      <w:lvlText w:val=""/>
      <w:lvlPicBulletId w:val="0"/>
      <w:lvlJc w:val="left"/>
      <w:pPr>
        <w:tabs>
          <w:tab w:val="num" w:pos="720"/>
        </w:tabs>
        <w:ind w:left="720" w:hanging="360"/>
      </w:pPr>
      <w:rPr>
        <w:rFonts w:ascii="Symbol" w:hAnsi="Symbol" w:hint="default"/>
      </w:rPr>
    </w:lvl>
    <w:lvl w:ilvl="1" w:tplc="C952FCAE" w:tentative="1">
      <w:start w:val="1"/>
      <w:numFmt w:val="bullet"/>
      <w:lvlText w:val=""/>
      <w:lvlPicBulletId w:val="0"/>
      <w:lvlJc w:val="left"/>
      <w:pPr>
        <w:tabs>
          <w:tab w:val="num" w:pos="1440"/>
        </w:tabs>
        <w:ind w:left="1440" w:hanging="360"/>
      </w:pPr>
      <w:rPr>
        <w:rFonts w:ascii="Symbol" w:hAnsi="Symbol" w:hint="default"/>
      </w:rPr>
    </w:lvl>
    <w:lvl w:ilvl="2" w:tplc="4EB87112" w:tentative="1">
      <w:start w:val="1"/>
      <w:numFmt w:val="bullet"/>
      <w:lvlText w:val=""/>
      <w:lvlPicBulletId w:val="0"/>
      <w:lvlJc w:val="left"/>
      <w:pPr>
        <w:tabs>
          <w:tab w:val="num" w:pos="2160"/>
        </w:tabs>
        <w:ind w:left="2160" w:hanging="360"/>
      </w:pPr>
      <w:rPr>
        <w:rFonts w:ascii="Symbol" w:hAnsi="Symbol" w:hint="default"/>
      </w:rPr>
    </w:lvl>
    <w:lvl w:ilvl="3" w:tplc="32E4DD2E" w:tentative="1">
      <w:start w:val="1"/>
      <w:numFmt w:val="bullet"/>
      <w:lvlText w:val=""/>
      <w:lvlPicBulletId w:val="0"/>
      <w:lvlJc w:val="left"/>
      <w:pPr>
        <w:tabs>
          <w:tab w:val="num" w:pos="2880"/>
        </w:tabs>
        <w:ind w:left="2880" w:hanging="360"/>
      </w:pPr>
      <w:rPr>
        <w:rFonts w:ascii="Symbol" w:hAnsi="Symbol" w:hint="default"/>
      </w:rPr>
    </w:lvl>
    <w:lvl w:ilvl="4" w:tplc="B6FC9B10" w:tentative="1">
      <w:start w:val="1"/>
      <w:numFmt w:val="bullet"/>
      <w:lvlText w:val=""/>
      <w:lvlPicBulletId w:val="0"/>
      <w:lvlJc w:val="left"/>
      <w:pPr>
        <w:tabs>
          <w:tab w:val="num" w:pos="3600"/>
        </w:tabs>
        <w:ind w:left="3600" w:hanging="360"/>
      </w:pPr>
      <w:rPr>
        <w:rFonts w:ascii="Symbol" w:hAnsi="Symbol" w:hint="default"/>
      </w:rPr>
    </w:lvl>
    <w:lvl w:ilvl="5" w:tplc="648A7E02" w:tentative="1">
      <w:start w:val="1"/>
      <w:numFmt w:val="bullet"/>
      <w:lvlText w:val=""/>
      <w:lvlPicBulletId w:val="0"/>
      <w:lvlJc w:val="left"/>
      <w:pPr>
        <w:tabs>
          <w:tab w:val="num" w:pos="4320"/>
        </w:tabs>
        <w:ind w:left="4320" w:hanging="360"/>
      </w:pPr>
      <w:rPr>
        <w:rFonts w:ascii="Symbol" w:hAnsi="Symbol" w:hint="default"/>
      </w:rPr>
    </w:lvl>
    <w:lvl w:ilvl="6" w:tplc="B22A81F8" w:tentative="1">
      <w:start w:val="1"/>
      <w:numFmt w:val="bullet"/>
      <w:lvlText w:val=""/>
      <w:lvlPicBulletId w:val="0"/>
      <w:lvlJc w:val="left"/>
      <w:pPr>
        <w:tabs>
          <w:tab w:val="num" w:pos="5040"/>
        </w:tabs>
        <w:ind w:left="5040" w:hanging="360"/>
      </w:pPr>
      <w:rPr>
        <w:rFonts w:ascii="Symbol" w:hAnsi="Symbol" w:hint="default"/>
      </w:rPr>
    </w:lvl>
    <w:lvl w:ilvl="7" w:tplc="AC04AA5A" w:tentative="1">
      <w:start w:val="1"/>
      <w:numFmt w:val="bullet"/>
      <w:lvlText w:val=""/>
      <w:lvlPicBulletId w:val="0"/>
      <w:lvlJc w:val="left"/>
      <w:pPr>
        <w:tabs>
          <w:tab w:val="num" w:pos="5760"/>
        </w:tabs>
        <w:ind w:left="5760" w:hanging="360"/>
      </w:pPr>
      <w:rPr>
        <w:rFonts w:ascii="Symbol" w:hAnsi="Symbol" w:hint="default"/>
      </w:rPr>
    </w:lvl>
    <w:lvl w:ilvl="8" w:tplc="DD42C5B6" w:tentative="1">
      <w:start w:val="1"/>
      <w:numFmt w:val="bullet"/>
      <w:lvlText w:val=""/>
      <w:lvlPicBulletId w:val="0"/>
      <w:lvlJc w:val="left"/>
      <w:pPr>
        <w:tabs>
          <w:tab w:val="num" w:pos="6480"/>
        </w:tabs>
        <w:ind w:left="6480" w:hanging="360"/>
      </w:pPr>
      <w:rPr>
        <w:rFonts w:ascii="Symbol" w:hAnsi="Symbol" w:hint="default"/>
      </w:rPr>
    </w:lvl>
  </w:abstractNum>
  <w:abstractNum w:abstractNumId="12" w15:restartNumberingAfterBreak="0">
    <w:nsid w:val="1FBA4FFC"/>
    <w:multiLevelType w:val="hybridMultilevel"/>
    <w:tmpl w:val="4126E47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05B0DC6"/>
    <w:multiLevelType w:val="hybridMultilevel"/>
    <w:tmpl w:val="385A311C"/>
    <w:lvl w:ilvl="0" w:tplc="79AEA180">
      <w:start w:val="1"/>
      <w:numFmt w:val="bullet"/>
      <w:lvlText w:val=""/>
      <w:lvlPicBulletId w:val="0"/>
      <w:lvlJc w:val="left"/>
      <w:pPr>
        <w:tabs>
          <w:tab w:val="num" w:pos="720"/>
        </w:tabs>
        <w:ind w:left="720" w:hanging="360"/>
      </w:pPr>
      <w:rPr>
        <w:rFonts w:ascii="Symbol" w:hAnsi="Symbol" w:hint="default"/>
      </w:rPr>
    </w:lvl>
    <w:lvl w:ilvl="1" w:tplc="16A88254" w:tentative="1">
      <w:start w:val="1"/>
      <w:numFmt w:val="bullet"/>
      <w:lvlText w:val=""/>
      <w:lvlPicBulletId w:val="0"/>
      <w:lvlJc w:val="left"/>
      <w:pPr>
        <w:tabs>
          <w:tab w:val="num" w:pos="1440"/>
        </w:tabs>
        <w:ind w:left="1440" w:hanging="360"/>
      </w:pPr>
      <w:rPr>
        <w:rFonts w:ascii="Symbol" w:hAnsi="Symbol" w:hint="default"/>
      </w:rPr>
    </w:lvl>
    <w:lvl w:ilvl="2" w:tplc="7A360042" w:tentative="1">
      <w:start w:val="1"/>
      <w:numFmt w:val="bullet"/>
      <w:lvlText w:val=""/>
      <w:lvlPicBulletId w:val="0"/>
      <w:lvlJc w:val="left"/>
      <w:pPr>
        <w:tabs>
          <w:tab w:val="num" w:pos="2160"/>
        </w:tabs>
        <w:ind w:left="2160" w:hanging="360"/>
      </w:pPr>
      <w:rPr>
        <w:rFonts w:ascii="Symbol" w:hAnsi="Symbol" w:hint="default"/>
      </w:rPr>
    </w:lvl>
    <w:lvl w:ilvl="3" w:tplc="2C7286D8" w:tentative="1">
      <w:start w:val="1"/>
      <w:numFmt w:val="bullet"/>
      <w:lvlText w:val=""/>
      <w:lvlPicBulletId w:val="0"/>
      <w:lvlJc w:val="left"/>
      <w:pPr>
        <w:tabs>
          <w:tab w:val="num" w:pos="2880"/>
        </w:tabs>
        <w:ind w:left="2880" w:hanging="360"/>
      </w:pPr>
      <w:rPr>
        <w:rFonts w:ascii="Symbol" w:hAnsi="Symbol" w:hint="default"/>
      </w:rPr>
    </w:lvl>
    <w:lvl w:ilvl="4" w:tplc="7BF858D2" w:tentative="1">
      <w:start w:val="1"/>
      <w:numFmt w:val="bullet"/>
      <w:lvlText w:val=""/>
      <w:lvlPicBulletId w:val="0"/>
      <w:lvlJc w:val="left"/>
      <w:pPr>
        <w:tabs>
          <w:tab w:val="num" w:pos="3600"/>
        </w:tabs>
        <w:ind w:left="3600" w:hanging="360"/>
      </w:pPr>
      <w:rPr>
        <w:rFonts w:ascii="Symbol" w:hAnsi="Symbol" w:hint="default"/>
      </w:rPr>
    </w:lvl>
    <w:lvl w:ilvl="5" w:tplc="CADA9A94" w:tentative="1">
      <w:start w:val="1"/>
      <w:numFmt w:val="bullet"/>
      <w:lvlText w:val=""/>
      <w:lvlPicBulletId w:val="0"/>
      <w:lvlJc w:val="left"/>
      <w:pPr>
        <w:tabs>
          <w:tab w:val="num" w:pos="4320"/>
        </w:tabs>
        <w:ind w:left="4320" w:hanging="360"/>
      </w:pPr>
      <w:rPr>
        <w:rFonts w:ascii="Symbol" w:hAnsi="Symbol" w:hint="default"/>
      </w:rPr>
    </w:lvl>
    <w:lvl w:ilvl="6" w:tplc="89F897F6" w:tentative="1">
      <w:start w:val="1"/>
      <w:numFmt w:val="bullet"/>
      <w:lvlText w:val=""/>
      <w:lvlPicBulletId w:val="0"/>
      <w:lvlJc w:val="left"/>
      <w:pPr>
        <w:tabs>
          <w:tab w:val="num" w:pos="5040"/>
        </w:tabs>
        <w:ind w:left="5040" w:hanging="360"/>
      </w:pPr>
      <w:rPr>
        <w:rFonts w:ascii="Symbol" w:hAnsi="Symbol" w:hint="default"/>
      </w:rPr>
    </w:lvl>
    <w:lvl w:ilvl="7" w:tplc="5770E6E8" w:tentative="1">
      <w:start w:val="1"/>
      <w:numFmt w:val="bullet"/>
      <w:lvlText w:val=""/>
      <w:lvlPicBulletId w:val="0"/>
      <w:lvlJc w:val="left"/>
      <w:pPr>
        <w:tabs>
          <w:tab w:val="num" w:pos="5760"/>
        </w:tabs>
        <w:ind w:left="5760" w:hanging="360"/>
      </w:pPr>
      <w:rPr>
        <w:rFonts w:ascii="Symbol" w:hAnsi="Symbol" w:hint="default"/>
      </w:rPr>
    </w:lvl>
    <w:lvl w:ilvl="8" w:tplc="E0FA8EF4" w:tentative="1">
      <w:start w:val="1"/>
      <w:numFmt w:val="bullet"/>
      <w:lvlText w:val=""/>
      <w:lvlPicBulletId w:val="0"/>
      <w:lvlJc w:val="left"/>
      <w:pPr>
        <w:tabs>
          <w:tab w:val="num" w:pos="6480"/>
        </w:tabs>
        <w:ind w:left="6480" w:hanging="360"/>
      </w:pPr>
      <w:rPr>
        <w:rFonts w:ascii="Symbol" w:hAnsi="Symbol" w:hint="default"/>
      </w:rPr>
    </w:lvl>
  </w:abstractNum>
  <w:abstractNum w:abstractNumId="14" w15:restartNumberingAfterBreak="0">
    <w:nsid w:val="21BE1E57"/>
    <w:multiLevelType w:val="hybridMultilevel"/>
    <w:tmpl w:val="6BC027A0"/>
    <w:lvl w:ilvl="0" w:tplc="8DF0C0B6">
      <w:start w:val="1"/>
      <w:numFmt w:val="bullet"/>
      <w:lvlText w:val=""/>
      <w:lvlPicBulletId w:val="0"/>
      <w:lvlJc w:val="left"/>
      <w:pPr>
        <w:tabs>
          <w:tab w:val="num" w:pos="720"/>
        </w:tabs>
        <w:ind w:left="720" w:hanging="360"/>
      </w:pPr>
      <w:rPr>
        <w:rFonts w:ascii="Symbol" w:hAnsi="Symbol" w:hint="default"/>
      </w:rPr>
    </w:lvl>
    <w:lvl w:ilvl="1" w:tplc="8A52FCE0" w:tentative="1">
      <w:start w:val="1"/>
      <w:numFmt w:val="bullet"/>
      <w:lvlText w:val=""/>
      <w:lvlPicBulletId w:val="0"/>
      <w:lvlJc w:val="left"/>
      <w:pPr>
        <w:tabs>
          <w:tab w:val="num" w:pos="1440"/>
        </w:tabs>
        <w:ind w:left="1440" w:hanging="360"/>
      </w:pPr>
      <w:rPr>
        <w:rFonts w:ascii="Symbol" w:hAnsi="Symbol" w:hint="default"/>
      </w:rPr>
    </w:lvl>
    <w:lvl w:ilvl="2" w:tplc="C018D9D6" w:tentative="1">
      <w:start w:val="1"/>
      <w:numFmt w:val="bullet"/>
      <w:lvlText w:val=""/>
      <w:lvlPicBulletId w:val="0"/>
      <w:lvlJc w:val="left"/>
      <w:pPr>
        <w:tabs>
          <w:tab w:val="num" w:pos="2160"/>
        </w:tabs>
        <w:ind w:left="2160" w:hanging="360"/>
      </w:pPr>
      <w:rPr>
        <w:rFonts w:ascii="Symbol" w:hAnsi="Symbol" w:hint="default"/>
      </w:rPr>
    </w:lvl>
    <w:lvl w:ilvl="3" w:tplc="A5F652D0" w:tentative="1">
      <w:start w:val="1"/>
      <w:numFmt w:val="bullet"/>
      <w:lvlText w:val=""/>
      <w:lvlPicBulletId w:val="0"/>
      <w:lvlJc w:val="left"/>
      <w:pPr>
        <w:tabs>
          <w:tab w:val="num" w:pos="2880"/>
        </w:tabs>
        <w:ind w:left="2880" w:hanging="360"/>
      </w:pPr>
      <w:rPr>
        <w:rFonts w:ascii="Symbol" w:hAnsi="Symbol" w:hint="default"/>
      </w:rPr>
    </w:lvl>
    <w:lvl w:ilvl="4" w:tplc="7ADA5D86" w:tentative="1">
      <w:start w:val="1"/>
      <w:numFmt w:val="bullet"/>
      <w:lvlText w:val=""/>
      <w:lvlPicBulletId w:val="0"/>
      <w:lvlJc w:val="left"/>
      <w:pPr>
        <w:tabs>
          <w:tab w:val="num" w:pos="3600"/>
        </w:tabs>
        <w:ind w:left="3600" w:hanging="360"/>
      </w:pPr>
      <w:rPr>
        <w:rFonts w:ascii="Symbol" w:hAnsi="Symbol" w:hint="default"/>
      </w:rPr>
    </w:lvl>
    <w:lvl w:ilvl="5" w:tplc="41C44B22" w:tentative="1">
      <w:start w:val="1"/>
      <w:numFmt w:val="bullet"/>
      <w:lvlText w:val=""/>
      <w:lvlPicBulletId w:val="0"/>
      <w:lvlJc w:val="left"/>
      <w:pPr>
        <w:tabs>
          <w:tab w:val="num" w:pos="4320"/>
        </w:tabs>
        <w:ind w:left="4320" w:hanging="360"/>
      </w:pPr>
      <w:rPr>
        <w:rFonts w:ascii="Symbol" w:hAnsi="Symbol" w:hint="default"/>
      </w:rPr>
    </w:lvl>
    <w:lvl w:ilvl="6" w:tplc="EB1A041A" w:tentative="1">
      <w:start w:val="1"/>
      <w:numFmt w:val="bullet"/>
      <w:lvlText w:val=""/>
      <w:lvlPicBulletId w:val="0"/>
      <w:lvlJc w:val="left"/>
      <w:pPr>
        <w:tabs>
          <w:tab w:val="num" w:pos="5040"/>
        </w:tabs>
        <w:ind w:left="5040" w:hanging="360"/>
      </w:pPr>
      <w:rPr>
        <w:rFonts w:ascii="Symbol" w:hAnsi="Symbol" w:hint="default"/>
      </w:rPr>
    </w:lvl>
    <w:lvl w:ilvl="7" w:tplc="9A1A5C44" w:tentative="1">
      <w:start w:val="1"/>
      <w:numFmt w:val="bullet"/>
      <w:lvlText w:val=""/>
      <w:lvlPicBulletId w:val="0"/>
      <w:lvlJc w:val="left"/>
      <w:pPr>
        <w:tabs>
          <w:tab w:val="num" w:pos="5760"/>
        </w:tabs>
        <w:ind w:left="5760" w:hanging="360"/>
      </w:pPr>
      <w:rPr>
        <w:rFonts w:ascii="Symbol" w:hAnsi="Symbol" w:hint="default"/>
      </w:rPr>
    </w:lvl>
    <w:lvl w:ilvl="8" w:tplc="0E0E9472" w:tentative="1">
      <w:start w:val="1"/>
      <w:numFmt w:val="bullet"/>
      <w:lvlText w:val=""/>
      <w:lvlPicBulletId w:val="0"/>
      <w:lvlJc w:val="left"/>
      <w:pPr>
        <w:tabs>
          <w:tab w:val="num" w:pos="6480"/>
        </w:tabs>
        <w:ind w:left="6480" w:hanging="360"/>
      </w:pPr>
      <w:rPr>
        <w:rFonts w:ascii="Symbol" w:hAnsi="Symbol" w:hint="default"/>
      </w:rPr>
    </w:lvl>
  </w:abstractNum>
  <w:abstractNum w:abstractNumId="15" w15:restartNumberingAfterBreak="0">
    <w:nsid w:val="25821BF2"/>
    <w:multiLevelType w:val="hybridMultilevel"/>
    <w:tmpl w:val="80AA9338"/>
    <w:lvl w:ilvl="0" w:tplc="CA78F20C">
      <w:start w:val="1"/>
      <w:numFmt w:val="low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28A040FF"/>
    <w:multiLevelType w:val="hybridMultilevel"/>
    <w:tmpl w:val="5F06ED72"/>
    <w:lvl w:ilvl="0" w:tplc="BB38D2A6">
      <w:start w:val="1"/>
      <w:numFmt w:val="bullet"/>
      <w:lvlText w:val=""/>
      <w:lvlPicBulletId w:val="0"/>
      <w:lvlJc w:val="left"/>
      <w:pPr>
        <w:tabs>
          <w:tab w:val="num" w:pos="720"/>
        </w:tabs>
        <w:ind w:left="720" w:hanging="360"/>
      </w:pPr>
      <w:rPr>
        <w:rFonts w:ascii="Symbol" w:hAnsi="Symbol" w:hint="default"/>
      </w:rPr>
    </w:lvl>
    <w:lvl w:ilvl="1" w:tplc="A32C5478" w:tentative="1">
      <w:start w:val="1"/>
      <w:numFmt w:val="bullet"/>
      <w:lvlText w:val=""/>
      <w:lvlPicBulletId w:val="0"/>
      <w:lvlJc w:val="left"/>
      <w:pPr>
        <w:tabs>
          <w:tab w:val="num" w:pos="1440"/>
        </w:tabs>
        <w:ind w:left="1440" w:hanging="360"/>
      </w:pPr>
      <w:rPr>
        <w:rFonts w:ascii="Symbol" w:hAnsi="Symbol" w:hint="default"/>
      </w:rPr>
    </w:lvl>
    <w:lvl w:ilvl="2" w:tplc="E36C28BA" w:tentative="1">
      <w:start w:val="1"/>
      <w:numFmt w:val="bullet"/>
      <w:lvlText w:val=""/>
      <w:lvlPicBulletId w:val="0"/>
      <w:lvlJc w:val="left"/>
      <w:pPr>
        <w:tabs>
          <w:tab w:val="num" w:pos="2160"/>
        </w:tabs>
        <w:ind w:left="2160" w:hanging="360"/>
      </w:pPr>
      <w:rPr>
        <w:rFonts w:ascii="Symbol" w:hAnsi="Symbol" w:hint="default"/>
      </w:rPr>
    </w:lvl>
    <w:lvl w:ilvl="3" w:tplc="C5780A7A" w:tentative="1">
      <w:start w:val="1"/>
      <w:numFmt w:val="bullet"/>
      <w:lvlText w:val=""/>
      <w:lvlPicBulletId w:val="0"/>
      <w:lvlJc w:val="left"/>
      <w:pPr>
        <w:tabs>
          <w:tab w:val="num" w:pos="2880"/>
        </w:tabs>
        <w:ind w:left="2880" w:hanging="360"/>
      </w:pPr>
      <w:rPr>
        <w:rFonts w:ascii="Symbol" w:hAnsi="Symbol" w:hint="default"/>
      </w:rPr>
    </w:lvl>
    <w:lvl w:ilvl="4" w:tplc="35BE2E84" w:tentative="1">
      <w:start w:val="1"/>
      <w:numFmt w:val="bullet"/>
      <w:lvlText w:val=""/>
      <w:lvlPicBulletId w:val="0"/>
      <w:lvlJc w:val="left"/>
      <w:pPr>
        <w:tabs>
          <w:tab w:val="num" w:pos="3600"/>
        </w:tabs>
        <w:ind w:left="3600" w:hanging="360"/>
      </w:pPr>
      <w:rPr>
        <w:rFonts w:ascii="Symbol" w:hAnsi="Symbol" w:hint="default"/>
      </w:rPr>
    </w:lvl>
    <w:lvl w:ilvl="5" w:tplc="C4C8C77A" w:tentative="1">
      <w:start w:val="1"/>
      <w:numFmt w:val="bullet"/>
      <w:lvlText w:val=""/>
      <w:lvlPicBulletId w:val="0"/>
      <w:lvlJc w:val="left"/>
      <w:pPr>
        <w:tabs>
          <w:tab w:val="num" w:pos="4320"/>
        </w:tabs>
        <w:ind w:left="4320" w:hanging="360"/>
      </w:pPr>
      <w:rPr>
        <w:rFonts w:ascii="Symbol" w:hAnsi="Symbol" w:hint="default"/>
      </w:rPr>
    </w:lvl>
    <w:lvl w:ilvl="6" w:tplc="157485A2" w:tentative="1">
      <w:start w:val="1"/>
      <w:numFmt w:val="bullet"/>
      <w:lvlText w:val=""/>
      <w:lvlPicBulletId w:val="0"/>
      <w:lvlJc w:val="left"/>
      <w:pPr>
        <w:tabs>
          <w:tab w:val="num" w:pos="5040"/>
        </w:tabs>
        <w:ind w:left="5040" w:hanging="360"/>
      </w:pPr>
      <w:rPr>
        <w:rFonts w:ascii="Symbol" w:hAnsi="Symbol" w:hint="default"/>
      </w:rPr>
    </w:lvl>
    <w:lvl w:ilvl="7" w:tplc="2E749DA0" w:tentative="1">
      <w:start w:val="1"/>
      <w:numFmt w:val="bullet"/>
      <w:lvlText w:val=""/>
      <w:lvlPicBulletId w:val="0"/>
      <w:lvlJc w:val="left"/>
      <w:pPr>
        <w:tabs>
          <w:tab w:val="num" w:pos="5760"/>
        </w:tabs>
        <w:ind w:left="5760" w:hanging="360"/>
      </w:pPr>
      <w:rPr>
        <w:rFonts w:ascii="Symbol" w:hAnsi="Symbol" w:hint="default"/>
      </w:rPr>
    </w:lvl>
    <w:lvl w:ilvl="8" w:tplc="791E1A2C" w:tentative="1">
      <w:start w:val="1"/>
      <w:numFmt w:val="bullet"/>
      <w:lvlText w:val=""/>
      <w:lvlPicBulletId w:val="0"/>
      <w:lvlJc w:val="left"/>
      <w:pPr>
        <w:tabs>
          <w:tab w:val="num" w:pos="6480"/>
        </w:tabs>
        <w:ind w:left="6480" w:hanging="360"/>
      </w:pPr>
      <w:rPr>
        <w:rFonts w:ascii="Symbol" w:hAnsi="Symbol" w:hint="default"/>
      </w:rPr>
    </w:lvl>
  </w:abstractNum>
  <w:abstractNum w:abstractNumId="17" w15:restartNumberingAfterBreak="0">
    <w:nsid w:val="2F5A43D8"/>
    <w:multiLevelType w:val="hybridMultilevel"/>
    <w:tmpl w:val="13B0A474"/>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0766B96"/>
    <w:multiLevelType w:val="hybridMultilevel"/>
    <w:tmpl w:val="4C6AE27A"/>
    <w:lvl w:ilvl="0" w:tplc="F0C2DCDA">
      <w:start w:val="1"/>
      <w:numFmt w:val="bullet"/>
      <w:lvlText w:val=""/>
      <w:lvlPicBulletId w:val="0"/>
      <w:lvlJc w:val="left"/>
      <w:pPr>
        <w:tabs>
          <w:tab w:val="num" w:pos="720"/>
        </w:tabs>
        <w:ind w:left="720" w:hanging="360"/>
      </w:pPr>
      <w:rPr>
        <w:rFonts w:ascii="Symbol" w:hAnsi="Symbol" w:hint="default"/>
      </w:rPr>
    </w:lvl>
    <w:lvl w:ilvl="1" w:tplc="25CC83CE" w:tentative="1">
      <w:start w:val="1"/>
      <w:numFmt w:val="bullet"/>
      <w:lvlText w:val=""/>
      <w:lvlPicBulletId w:val="0"/>
      <w:lvlJc w:val="left"/>
      <w:pPr>
        <w:tabs>
          <w:tab w:val="num" w:pos="1440"/>
        </w:tabs>
        <w:ind w:left="1440" w:hanging="360"/>
      </w:pPr>
      <w:rPr>
        <w:rFonts w:ascii="Symbol" w:hAnsi="Symbol" w:hint="default"/>
      </w:rPr>
    </w:lvl>
    <w:lvl w:ilvl="2" w:tplc="EDEAEC22" w:tentative="1">
      <w:start w:val="1"/>
      <w:numFmt w:val="bullet"/>
      <w:lvlText w:val=""/>
      <w:lvlPicBulletId w:val="0"/>
      <w:lvlJc w:val="left"/>
      <w:pPr>
        <w:tabs>
          <w:tab w:val="num" w:pos="2160"/>
        </w:tabs>
        <w:ind w:left="2160" w:hanging="360"/>
      </w:pPr>
      <w:rPr>
        <w:rFonts w:ascii="Symbol" w:hAnsi="Symbol" w:hint="default"/>
      </w:rPr>
    </w:lvl>
    <w:lvl w:ilvl="3" w:tplc="81EE16A8" w:tentative="1">
      <w:start w:val="1"/>
      <w:numFmt w:val="bullet"/>
      <w:lvlText w:val=""/>
      <w:lvlPicBulletId w:val="0"/>
      <w:lvlJc w:val="left"/>
      <w:pPr>
        <w:tabs>
          <w:tab w:val="num" w:pos="2880"/>
        </w:tabs>
        <w:ind w:left="2880" w:hanging="360"/>
      </w:pPr>
      <w:rPr>
        <w:rFonts w:ascii="Symbol" w:hAnsi="Symbol" w:hint="default"/>
      </w:rPr>
    </w:lvl>
    <w:lvl w:ilvl="4" w:tplc="97CAC08E" w:tentative="1">
      <w:start w:val="1"/>
      <w:numFmt w:val="bullet"/>
      <w:lvlText w:val=""/>
      <w:lvlPicBulletId w:val="0"/>
      <w:lvlJc w:val="left"/>
      <w:pPr>
        <w:tabs>
          <w:tab w:val="num" w:pos="3600"/>
        </w:tabs>
        <w:ind w:left="3600" w:hanging="360"/>
      </w:pPr>
      <w:rPr>
        <w:rFonts w:ascii="Symbol" w:hAnsi="Symbol" w:hint="default"/>
      </w:rPr>
    </w:lvl>
    <w:lvl w:ilvl="5" w:tplc="8D5A3728" w:tentative="1">
      <w:start w:val="1"/>
      <w:numFmt w:val="bullet"/>
      <w:lvlText w:val=""/>
      <w:lvlPicBulletId w:val="0"/>
      <w:lvlJc w:val="left"/>
      <w:pPr>
        <w:tabs>
          <w:tab w:val="num" w:pos="4320"/>
        </w:tabs>
        <w:ind w:left="4320" w:hanging="360"/>
      </w:pPr>
      <w:rPr>
        <w:rFonts w:ascii="Symbol" w:hAnsi="Symbol" w:hint="default"/>
      </w:rPr>
    </w:lvl>
    <w:lvl w:ilvl="6" w:tplc="5B3C63FA" w:tentative="1">
      <w:start w:val="1"/>
      <w:numFmt w:val="bullet"/>
      <w:lvlText w:val=""/>
      <w:lvlPicBulletId w:val="0"/>
      <w:lvlJc w:val="left"/>
      <w:pPr>
        <w:tabs>
          <w:tab w:val="num" w:pos="5040"/>
        </w:tabs>
        <w:ind w:left="5040" w:hanging="360"/>
      </w:pPr>
      <w:rPr>
        <w:rFonts w:ascii="Symbol" w:hAnsi="Symbol" w:hint="default"/>
      </w:rPr>
    </w:lvl>
    <w:lvl w:ilvl="7" w:tplc="C7801EB4" w:tentative="1">
      <w:start w:val="1"/>
      <w:numFmt w:val="bullet"/>
      <w:lvlText w:val=""/>
      <w:lvlPicBulletId w:val="0"/>
      <w:lvlJc w:val="left"/>
      <w:pPr>
        <w:tabs>
          <w:tab w:val="num" w:pos="5760"/>
        </w:tabs>
        <w:ind w:left="5760" w:hanging="360"/>
      </w:pPr>
      <w:rPr>
        <w:rFonts w:ascii="Symbol" w:hAnsi="Symbol" w:hint="default"/>
      </w:rPr>
    </w:lvl>
    <w:lvl w:ilvl="8" w:tplc="667E589A" w:tentative="1">
      <w:start w:val="1"/>
      <w:numFmt w:val="bullet"/>
      <w:lvlText w:val=""/>
      <w:lvlPicBulletId w:val="0"/>
      <w:lvlJc w:val="left"/>
      <w:pPr>
        <w:tabs>
          <w:tab w:val="num" w:pos="6480"/>
        </w:tabs>
        <w:ind w:left="6480" w:hanging="360"/>
      </w:pPr>
      <w:rPr>
        <w:rFonts w:ascii="Symbol" w:hAnsi="Symbol" w:hint="default"/>
      </w:rPr>
    </w:lvl>
  </w:abstractNum>
  <w:abstractNum w:abstractNumId="19" w15:restartNumberingAfterBreak="0">
    <w:nsid w:val="308C244F"/>
    <w:multiLevelType w:val="hybridMultilevel"/>
    <w:tmpl w:val="364084B6"/>
    <w:lvl w:ilvl="0" w:tplc="B4F2599A">
      <w:start w:val="1"/>
      <w:numFmt w:val="bullet"/>
      <w:lvlText w:val=""/>
      <w:lvlPicBulletId w:val="0"/>
      <w:lvlJc w:val="left"/>
      <w:pPr>
        <w:tabs>
          <w:tab w:val="num" w:pos="720"/>
        </w:tabs>
        <w:ind w:left="720" w:hanging="360"/>
      </w:pPr>
      <w:rPr>
        <w:rFonts w:ascii="Symbol" w:hAnsi="Symbol" w:hint="default"/>
      </w:rPr>
    </w:lvl>
    <w:lvl w:ilvl="1" w:tplc="C58C167C" w:tentative="1">
      <w:start w:val="1"/>
      <w:numFmt w:val="bullet"/>
      <w:lvlText w:val=""/>
      <w:lvlPicBulletId w:val="0"/>
      <w:lvlJc w:val="left"/>
      <w:pPr>
        <w:tabs>
          <w:tab w:val="num" w:pos="1440"/>
        </w:tabs>
        <w:ind w:left="1440" w:hanging="360"/>
      </w:pPr>
      <w:rPr>
        <w:rFonts w:ascii="Symbol" w:hAnsi="Symbol" w:hint="default"/>
      </w:rPr>
    </w:lvl>
    <w:lvl w:ilvl="2" w:tplc="165C46FC" w:tentative="1">
      <w:start w:val="1"/>
      <w:numFmt w:val="bullet"/>
      <w:lvlText w:val=""/>
      <w:lvlPicBulletId w:val="0"/>
      <w:lvlJc w:val="left"/>
      <w:pPr>
        <w:tabs>
          <w:tab w:val="num" w:pos="2160"/>
        </w:tabs>
        <w:ind w:left="2160" w:hanging="360"/>
      </w:pPr>
      <w:rPr>
        <w:rFonts w:ascii="Symbol" w:hAnsi="Symbol" w:hint="default"/>
      </w:rPr>
    </w:lvl>
    <w:lvl w:ilvl="3" w:tplc="9D3C9CAA" w:tentative="1">
      <w:start w:val="1"/>
      <w:numFmt w:val="bullet"/>
      <w:lvlText w:val=""/>
      <w:lvlPicBulletId w:val="0"/>
      <w:lvlJc w:val="left"/>
      <w:pPr>
        <w:tabs>
          <w:tab w:val="num" w:pos="2880"/>
        </w:tabs>
        <w:ind w:left="2880" w:hanging="360"/>
      </w:pPr>
      <w:rPr>
        <w:rFonts w:ascii="Symbol" w:hAnsi="Symbol" w:hint="default"/>
      </w:rPr>
    </w:lvl>
    <w:lvl w:ilvl="4" w:tplc="C3EE0F7C" w:tentative="1">
      <w:start w:val="1"/>
      <w:numFmt w:val="bullet"/>
      <w:lvlText w:val=""/>
      <w:lvlPicBulletId w:val="0"/>
      <w:lvlJc w:val="left"/>
      <w:pPr>
        <w:tabs>
          <w:tab w:val="num" w:pos="3600"/>
        </w:tabs>
        <w:ind w:left="3600" w:hanging="360"/>
      </w:pPr>
      <w:rPr>
        <w:rFonts w:ascii="Symbol" w:hAnsi="Symbol" w:hint="default"/>
      </w:rPr>
    </w:lvl>
    <w:lvl w:ilvl="5" w:tplc="834C5D48" w:tentative="1">
      <w:start w:val="1"/>
      <w:numFmt w:val="bullet"/>
      <w:lvlText w:val=""/>
      <w:lvlPicBulletId w:val="0"/>
      <w:lvlJc w:val="left"/>
      <w:pPr>
        <w:tabs>
          <w:tab w:val="num" w:pos="4320"/>
        </w:tabs>
        <w:ind w:left="4320" w:hanging="360"/>
      </w:pPr>
      <w:rPr>
        <w:rFonts w:ascii="Symbol" w:hAnsi="Symbol" w:hint="default"/>
      </w:rPr>
    </w:lvl>
    <w:lvl w:ilvl="6" w:tplc="089832C8" w:tentative="1">
      <w:start w:val="1"/>
      <w:numFmt w:val="bullet"/>
      <w:lvlText w:val=""/>
      <w:lvlPicBulletId w:val="0"/>
      <w:lvlJc w:val="left"/>
      <w:pPr>
        <w:tabs>
          <w:tab w:val="num" w:pos="5040"/>
        </w:tabs>
        <w:ind w:left="5040" w:hanging="360"/>
      </w:pPr>
      <w:rPr>
        <w:rFonts w:ascii="Symbol" w:hAnsi="Symbol" w:hint="default"/>
      </w:rPr>
    </w:lvl>
    <w:lvl w:ilvl="7" w:tplc="A3A69EB0" w:tentative="1">
      <w:start w:val="1"/>
      <w:numFmt w:val="bullet"/>
      <w:lvlText w:val=""/>
      <w:lvlPicBulletId w:val="0"/>
      <w:lvlJc w:val="left"/>
      <w:pPr>
        <w:tabs>
          <w:tab w:val="num" w:pos="5760"/>
        </w:tabs>
        <w:ind w:left="5760" w:hanging="360"/>
      </w:pPr>
      <w:rPr>
        <w:rFonts w:ascii="Symbol" w:hAnsi="Symbol" w:hint="default"/>
      </w:rPr>
    </w:lvl>
    <w:lvl w:ilvl="8" w:tplc="4090529C" w:tentative="1">
      <w:start w:val="1"/>
      <w:numFmt w:val="bullet"/>
      <w:lvlText w:val=""/>
      <w:lvlPicBulletId w:val="0"/>
      <w:lvlJc w:val="left"/>
      <w:pPr>
        <w:tabs>
          <w:tab w:val="num" w:pos="6480"/>
        </w:tabs>
        <w:ind w:left="6480" w:hanging="360"/>
      </w:pPr>
      <w:rPr>
        <w:rFonts w:ascii="Symbol" w:hAnsi="Symbol" w:hint="default"/>
      </w:rPr>
    </w:lvl>
  </w:abstractNum>
  <w:abstractNum w:abstractNumId="20" w15:restartNumberingAfterBreak="0">
    <w:nsid w:val="331F619E"/>
    <w:multiLevelType w:val="hybridMultilevel"/>
    <w:tmpl w:val="7C2AC402"/>
    <w:lvl w:ilvl="0" w:tplc="05B8D38C">
      <w:start w:val="1"/>
      <w:numFmt w:val="bullet"/>
      <w:lvlText w:val=""/>
      <w:lvlPicBulletId w:val="0"/>
      <w:lvlJc w:val="left"/>
      <w:pPr>
        <w:tabs>
          <w:tab w:val="num" w:pos="720"/>
        </w:tabs>
        <w:ind w:left="720" w:hanging="360"/>
      </w:pPr>
      <w:rPr>
        <w:rFonts w:ascii="Symbol" w:hAnsi="Symbol" w:hint="default"/>
      </w:rPr>
    </w:lvl>
    <w:lvl w:ilvl="1" w:tplc="2BAE326C" w:tentative="1">
      <w:start w:val="1"/>
      <w:numFmt w:val="bullet"/>
      <w:lvlText w:val=""/>
      <w:lvlPicBulletId w:val="0"/>
      <w:lvlJc w:val="left"/>
      <w:pPr>
        <w:tabs>
          <w:tab w:val="num" w:pos="1440"/>
        </w:tabs>
        <w:ind w:left="1440" w:hanging="360"/>
      </w:pPr>
      <w:rPr>
        <w:rFonts w:ascii="Symbol" w:hAnsi="Symbol" w:hint="default"/>
      </w:rPr>
    </w:lvl>
    <w:lvl w:ilvl="2" w:tplc="D3F885F2" w:tentative="1">
      <w:start w:val="1"/>
      <w:numFmt w:val="bullet"/>
      <w:lvlText w:val=""/>
      <w:lvlPicBulletId w:val="0"/>
      <w:lvlJc w:val="left"/>
      <w:pPr>
        <w:tabs>
          <w:tab w:val="num" w:pos="2160"/>
        </w:tabs>
        <w:ind w:left="2160" w:hanging="360"/>
      </w:pPr>
      <w:rPr>
        <w:rFonts w:ascii="Symbol" w:hAnsi="Symbol" w:hint="default"/>
      </w:rPr>
    </w:lvl>
    <w:lvl w:ilvl="3" w:tplc="35DA5EA2" w:tentative="1">
      <w:start w:val="1"/>
      <w:numFmt w:val="bullet"/>
      <w:lvlText w:val=""/>
      <w:lvlPicBulletId w:val="0"/>
      <w:lvlJc w:val="left"/>
      <w:pPr>
        <w:tabs>
          <w:tab w:val="num" w:pos="2880"/>
        </w:tabs>
        <w:ind w:left="2880" w:hanging="360"/>
      </w:pPr>
      <w:rPr>
        <w:rFonts w:ascii="Symbol" w:hAnsi="Symbol" w:hint="default"/>
      </w:rPr>
    </w:lvl>
    <w:lvl w:ilvl="4" w:tplc="CACEFB9C" w:tentative="1">
      <w:start w:val="1"/>
      <w:numFmt w:val="bullet"/>
      <w:lvlText w:val=""/>
      <w:lvlPicBulletId w:val="0"/>
      <w:lvlJc w:val="left"/>
      <w:pPr>
        <w:tabs>
          <w:tab w:val="num" w:pos="3600"/>
        </w:tabs>
        <w:ind w:left="3600" w:hanging="360"/>
      </w:pPr>
      <w:rPr>
        <w:rFonts w:ascii="Symbol" w:hAnsi="Symbol" w:hint="default"/>
      </w:rPr>
    </w:lvl>
    <w:lvl w:ilvl="5" w:tplc="2B82A476" w:tentative="1">
      <w:start w:val="1"/>
      <w:numFmt w:val="bullet"/>
      <w:lvlText w:val=""/>
      <w:lvlPicBulletId w:val="0"/>
      <w:lvlJc w:val="left"/>
      <w:pPr>
        <w:tabs>
          <w:tab w:val="num" w:pos="4320"/>
        </w:tabs>
        <w:ind w:left="4320" w:hanging="360"/>
      </w:pPr>
      <w:rPr>
        <w:rFonts w:ascii="Symbol" w:hAnsi="Symbol" w:hint="default"/>
      </w:rPr>
    </w:lvl>
    <w:lvl w:ilvl="6" w:tplc="F098C13C" w:tentative="1">
      <w:start w:val="1"/>
      <w:numFmt w:val="bullet"/>
      <w:lvlText w:val=""/>
      <w:lvlPicBulletId w:val="0"/>
      <w:lvlJc w:val="left"/>
      <w:pPr>
        <w:tabs>
          <w:tab w:val="num" w:pos="5040"/>
        </w:tabs>
        <w:ind w:left="5040" w:hanging="360"/>
      </w:pPr>
      <w:rPr>
        <w:rFonts w:ascii="Symbol" w:hAnsi="Symbol" w:hint="default"/>
      </w:rPr>
    </w:lvl>
    <w:lvl w:ilvl="7" w:tplc="D4DA4ED0" w:tentative="1">
      <w:start w:val="1"/>
      <w:numFmt w:val="bullet"/>
      <w:lvlText w:val=""/>
      <w:lvlPicBulletId w:val="0"/>
      <w:lvlJc w:val="left"/>
      <w:pPr>
        <w:tabs>
          <w:tab w:val="num" w:pos="5760"/>
        </w:tabs>
        <w:ind w:left="5760" w:hanging="360"/>
      </w:pPr>
      <w:rPr>
        <w:rFonts w:ascii="Symbol" w:hAnsi="Symbol" w:hint="default"/>
      </w:rPr>
    </w:lvl>
    <w:lvl w:ilvl="8" w:tplc="EBB2A38A" w:tentative="1">
      <w:start w:val="1"/>
      <w:numFmt w:val="bullet"/>
      <w:lvlText w:val=""/>
      <w:lvlPicBulletId w:val="0"/>
      <w:lvlJc w:val="left"/>
      <w:pPr>
        <w:tabs>
          <w:tab w:val="num" w:pos="6480"/>
        </w:tabs>
        <w:ind w:left="6480" w:hanging="360"/>
      </w:pPr>
      <w:rPr>
        <w:rFonts w:ascii="Symbol" w:hAnsi="Symbol" w:hint="default"/>
      </w:rPr>
    </w:lvl>
  </w:abstractNum>
  <w:abstractNum w:abstractNumId="21" w15:restartNumberingAfterBreak="0">
    <w:nsid w:val="35582629"/>
    <w:multiLevelType w:val="hybridMultilevel"/>
    <w:tmpl w:val="62828CE0"/>
    <w:lvl w:ilvl="0" w:tplc="CF384ADC">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35AE12D8"/>
    <w:multiLevelType w:val="hybridMultilevel"/>
    <w:tmpl w:val="71F8ADA2"/>
    <w:lvl w:ilvl="0" w:tplc="41F0EFA0">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52E49C0"/>
    <w:multiLevelType w:val="hybridMultilevel"/>
    <w:tmpl w:val="29A64466"/>
    <w:lvl w:ilvl="0" w:tplc="84CCE68E">
      <w:start w:val="1"/>
      <w:numFmt w:val="bullet"/>
      <w:lvlText w:val=""/>
      <w:lvlPicBulletId w:val="0"/>
      <w:lvlJc w:val="left"/>
      <w:pPr>
        <w:tabs>
          <w:tab w:val="num" w:pos="720"/>
        </w:tabs>
        <w:ind w:left="720" w:hanging="360"/>
      </w:pPr>
      <w:rPr>
        <w:rFonts w:ascii="Symbol" w:hAnsi="Symbol" w:hint="default"/>
      </w:rPr>
    </w:lvl>
    <w:lvl w:ilvl="1" w:tplc="75E0881C" w:tentative="1">
      <w:start w:val="1"/>
      <w:numFmt w:val="bullet"/>
      <w:lvlText w:val=""/>
      <w:lvlPicBulletId w:val="0"/>
      <w:lvlJc w:val="left"/>
      <w:pPr>
        <w:tabs>
          <w:tab w:val="num" w:pos="1440"/>
        </w:tabs>
        <w:ind w:left="1440" w:hanging="360"/>
      </w:pPr>
      <w:rPr>
        <w:rFonts w:ascii="Symbol" w:hAnsi="Symbol" w:hint="default"/>
      </w:rPr>
    </w:lvl>
    <w:lvl w:ilvl="2" w:tplc="FCA85932" w:tentative="1">
      <w:start w:val="1"/>
      <w:numFmt w:val="bullet"/>
      <w:lvlText w:val=""/>
      <w:lvlPicBulletId w:val="0"/>
      <w:lvlJc w:val="left"/>
      <w:pPr>
        <w:tabs>
          <w:tab w:val="num" w:pos="2160"/>
        </w:tabs>
        <w:ind w:left="2160" w:hanging="360"/>
      </w:pPr>
      <w:rPr>
        <w:rFonts w:ascii="Symbol" w:hAnsi="Symbol" w:hint="default"/>
      </w:rPr>
    </w:lvl>
    <w:lvl w:ilvl="3" w:tplc="2D847872" w:tentative="1">
      <w:start w:val="1"/>
      <w:numFmt w:val="bullet"/>
      <w:lvlText w:val=""/>
      <w:lvlPicBulletId w:val="0"/>
      <w:lvlJc w:val="left"/>
      <w:pPr>
        <w:tabs>
          <w:tab w:val="num" w:pos="2880"/>
        </w:tabs>
        <w:ind w:left="2880" w:hanging="360"/>
      </w:pPr>
      <w:rPr>
        <w:rFonts w:ascii="Symbol" w:hAnsi="Symbol" w:hint="default"/>
      </w:rPr>
    </w:lvl>
    <w:lvl w:ilvl="4" w:tplc="095EC96E" w:tentative="1">
      <w:start w:val="1"/>
      <w:numFmt w:val="bullet"/>
      <w:lvlText w:val=""/>
      <w:lvlPicBulletId w:val="0"/>
      <w:lvlJc w:val="left"/>
      <w:pPr>
        <w:tabs>
          <w:tab w:val="num" w:pos="3600"/>
        </w:tabs>
        <w:ind w:left="3600" w:hanging="360"/>
      </w:pPr>
      <w:rPr>
        <w:rFonts w:ascii="Symbol" w:hAnsi="Symbol" w:hint="default"/>
      </w:rPr>
    </w:lvl>
    <w:lvl w:ilvl="5" w:tplc="FC3C1068" w:tentative="1">
      <w:start w:val="1"/>
      <w:numFmt w:val="bullet"/>
      <w:lvlText w:val=""/>
      <w:lvlPicBulletId w:val="0"/>
      <w:lvlJc w:val="left"/>
      <w:pPr>
        <w:tabs>
          <w:tab w:val="num" w:pos="4320"/>
        </w:tabs>
        <w:ind w:left="4320" w:hanging="360"/>
      </w:pPr>
      <w:rPr>
        <w:rFonts w:ascii="Symbol" w:hAnsi="Symbol" w:hint="default"/>
      </w:rPr>
    </w:lvl>
    <w:lvl w:ilvl="6" w:tplc="C914B44A" w:tentative="1">
      <w:start w:val="1"/>
      <w:numFmt w:val="bullet"/>
      <w:lvlText w:val=""/>
      <w:lvlPicBulletId w:val="0"/>
      <w:lvlJc w:val="left"/>
      <w:pPr>
        <w:tabs>
          <w:tab w:val="num" w:pos="5040"/>
        </w:tabs>
        <w:ind w:left="5040" w:hanging="360"/>
      </w:pPr>
      <w:rPr>
        <w:rFonts w:ascii="Symbol" w:hAnsi="Symbol" w:hint="default"/>
      </w:rPr>
    </w:lvl>
    <w:lvl w:ilvl="7" w:tplc="2314027C" w:tentative="1">
      <w:start w:val="1"/>
      <w:numFmt w:val="bullet"/>
      <w:lvlText w:val=""/>
      <w:lvlPicBulletId w:val="0"/>
      <w:lvlJc w:val="left"/>
      <w:pPr>
        <w:tabs>
          <w:tab w:val="num" w:pos="5760"/>
        </w:tabs>
        <w:ind w:left="5760" w:hanging="360"/>
      </w:pPr>
      <w:rPr>
        <w:rFonts w:ascii="Symbol" w:hAnsi="Symbol" w:hint="default"/>
      </w:rPr>
    </w:lvl>
    <w:lvl w:ilvl="8" w:tplc="CC767B02" w:tentative="1">
      <w:start w:val="1"/>
      <w:numFmt w:val="bullet"/>
      <w:lvlText w:val=""/>
      <w:lvlPicBulletId w:val="0"/>
      <w:lvlJc w:val="left"/>
      <w:pPr>
        <w:tabs>
          <w:tab w:val="num" w:pos="6480"/>
        </w:tabs>
        <w:ind w:left="6480" w:hanging="360"/>
      </w:pPr>
      <w:rPr>
        <w:rFonts w:ascii="Symbol" w:hAnsi="Symbol" w:hint="default"/>
      </w:rPr>
    </w:lvl>
  </w:abstractNum>
  <w:abstractNum w:abstractNumId="24" w15:restartNumberingAfterBreak="0">
    <w:nsid w:val="45DA031E"/>
    <w:multiLevelType w:val="hybridMultilevel"/>
    <w:tmpl w:val="AA4C9B70"/>
    <w:lvl w:ilvl="0" w:tplc="C14AD632">
      <w:start w:val="1"/>
      <w:numFmt w:val="bullet"/>
      <w:lvlText w:val=""/>
      <w:lvlPicBulletId w:val="0"/>
      <w:lvlJc w:val="left"/>
      <w:pPr>
        <w:tabs>
          <w:tab w:val="num" w:pos="720"/>
        </w:tabs>
        <w:ind w:left="720" w:hanging="360"/>
      </w:pPr>
      <w:rPr>
        <w:rFonts w:ascii="Symbol" w:hAnsi="Symbol" w:hint="default"/>
      </w:rPr>
    </w:lvl>
    <w:lvl w:ilvl="1" w:tplc="EA3A4B38" w:tentative="1">
      <w:start w:val="1"/>
      <w:numFmt w:val="bullet"/>
      <w:lvlText w:val=""/>
      <w:lvlPicBulletId w:val="0"/>
      <w:lvlJc w:val="left"/>
      <w:pPr>
        <w:tabs>
          <w:tab w:val="num" w:pos="1440"/>
        </w:tabs>
        <w:ind w:left="1440" w:hanging="360"/>
      </w:pPr>
      <w:rPr>
        <w:rFonts w:ascii="Symbol" w:hAnsi="Symbol" w:hint="default"/>
      </w:rPr>
    </w:lvl>
    <w:lvl w:ilvl="2" w:tplc="261EA176" w:tentative="1">
      <w:start w:val="1"/>
      <w:numFmt w:val="bullet"/>
      <w:lvlText w:val=""/>
      <w:lvlPicBulletId w:val="0"/>
      <w:lvlJc w:val="left"/>
      <w:pPr>
        <w:tabs>
          <w:tab w:val="num" w:pos="2160"/>
        </w:tabs>
        <w:ind w:left="2160" w:hanging="360"/>
      </w:pPr>
      <w:rPr>
        <w:rFonts w:ascii="Symbol" w:hAnsi="Symbol" w:hint="default"/>
      </w:rPr>
    </w:lvl>
    <w:lvl w:ilvl="3" w:tplc="C296A9D4" w:tentative="1">
      <w:start w:val="1"/>
      <w:numFmt w:val="bullet"/>
      <w:lvlText w:val=""/>
      <w:lvlPicBulletId w:val="0"/>
      <w:lvlJc w:val="left"/>
      <w:pPr>
        <w:tabs>
          <w:tab w:val="num" w:pos="2880"/>
        </w:tabs>
        <w:ind w:left="2880" w:hanging="360"/>
      </w:pPr>
      <w:rPr>
        <w:rFonts w:ascii="Symbol" w:hAnsi="Symbol" w:hint="default"/>
      </w:rPr>
    </w:lvl>
    <w:lvl w:ilvl="4" w:tplc="C8F28746" w:tentative="1">
      <w:start w:val="1"/>
      <w:numFmt w:val="bullet"/>
      <w:lvlText w:val=""/>
      <w:lvlPicBulletId w:val="0"/>
      <w:lvlJc w:val="left"/>
      <w:pPr>
        <w:tabs>
          <w:tab w:val="num" w:pos="3600"/>
        </w:tabs>
        <w:ind w:left="3600" w:hanging="360"/>
      </w:pPr>
      <w:rPr>
        <w:rFonts w:ascii="Symbol" w:hAnsi="Symbol" w:hint="default"/>
      </w:rPr>
    </w:lvl>
    <w:lvl w:ilvl="5" w:tplc="F2AE8E8E" w:tentative="1">
      <w:start w:val="1"/>
      <w:numFmt w:val="bullet"/>
      <w:lvlText w:val=""/>
      <w:lvlPicBulletId w:val="0"/>
      <w:lvlJc w:val="left"/>
      <w:pPr>
        <w:tabs>
          <w:tab w:val="num" w:pos="4320"/>
        </w:tabs>
        <w:ind w:left="4320" w:hanging="360"/>
      </w:pPr>
      <w:rPr>
        <w:rFonts w:ascii="Symbol" w:hAnsi="Symbol" w:hint="default"/>
      </w:rPr>
    </w:lvl>
    <w:lvl w:ilvl="6" w:tplc="6396F782" w:tentative="1">
      <w:start w:val="1"/>
      <w:numFmt w:val="bullet"/>
      <w:lvlText w:val=""/>
      <w:lvlPicBulletId w:val="0"/>
      <w:lvlJc w:val="left"/>
      <w:pPr>
        <w:tabs>
          <w:tab w:val="num" w:pos="5040"/>
        </w:tabs>
        <w:ind w:left="5040" w:hanging="360"/>
      </w:pPr>
      <w:rPr>
        <w:rFonts w:ascii="Symbol" w:hAnsi="Symbol" w:hint="default"/>
      </w:rPr>
    </w:lvl>
    <w:lvl w:ilvl="7" w:tplc="BDB8CE10" w:tentative="1">
      <w:start w:val="1"/>
      <w:numFmt w:val="bullet"/>
      <w:lvlText w:val=""/>
      <w:lvlPicBulletId w:val="0"/>
      <w:lvlJc w:val="left"/>
      <w:pPr>
        <w:tabs>
          <w:tab w:val="num" w:pos="5760"/>
        </w:tabs>
        <w:ind w:left="5760" w:hanging="360"/>
      </w:pPr>
      <w:rPr>
        <w:rFonts w:ascii="Symbol" w:hAnsi="Symbol" w:hint="default"/>
      </w:rPr>
    </w:lvl>
    <w:lvl w:ilvl="8" w:tplc="B4C8EACE" w:tentative="1">
      <w:start w:val="1"/>
      <w:numFmt w:val="bullet"/>
      <w:lvlText w:val=""/>
      <w:lvlPicBulletId w:val="0"/>
      <w:lvlJc w:val="left"/>
      <w:pPr>
        <w:tabs>
          <w:tab w:val="num" w:pos="6480"/>
        </w:tabs>
        <w:ind w:left="6480" w:hanging="360"/>
      </w:pPr>
      <w:rPr>
        <w:rFonts w:ascii="Symbol" w:hAnsi="Symbol" w:hint="default"/>
      </w:rPr>
    </w:lvl>
  </w:abstractNum>
  <w:abstractNum w:abstractNumId="25" w15:restartNumberingAfterBreak="0">
    <w:nsid w:val="45E825CF"/>
    <w:multiLevelType w:val="hybridMultilevel"/>
    <w:tmpl w:val="28409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BE17E7"/>
    <w:multiLevelType w:val="hybridMultilevel"/>
    <w:tmpl w:val="494C682A"/>
    <w:lvl w:ilvl="0" w:tplc="930A57FC">
      <w:start w:val="1"/>
      <w:numFmt w:val="bullet"/>
      <w:lvlText w:val=""/>
      <w:lvlPicBulletId w:val="0"/>
      <w:lvlJc w:val="left"/>
      <w:pPr>
        <w:tabs>
          <w:tab w:val="num" w:pos="720"/>
        </w:tabs>
        <w:ind w:left="720" w:hanging="360"/>
      </w:pPr>
      <w:rPr>
        <w:rFonts w:ascii="Symbol" w:hAnsi="Symbol" w:hint="default"/>
      </w:rPr>
    </w:lvl>
    <w:lvl w:ilvl="1" w:tplc="EE42DE98" w:tentative="1">
      <w:start w:val="1"/>
      <w:numFmt w:val="bullet"/>
      <w:lvlText w:val=""/>
      <w:lvlPicBulletId w:val="0"/>
      <w:lvlJc w:val="left"/>
      <w:pPr>
        <w:tabs>
          <w:tab w:val="num" w:pos="1440"/>
        </w:tabs>
        <w:ind w:left="1440" w:hanging="360"/>
      </w:pPr>
      <w:rPr>
        <w:rFonts w:ascii="Symbol" w:hAnsi="Symbol" w:hint="default"/>
      </w:rPr>
    </w:lvl>
    <w:lvl w:ilvl="2" w:tplc="FDDC862A" w:tentative="1">
      <w:start w:val="1"/>
      <w:numFmt w:val="bullet"/>
      <w:lvlText w:val=""/>
      <w:lvlPicBulletId w:val="0"/>
      <w:lvlJc w:val="left"/>
      <w:pPr>
        <w:tabs>
          <w:tab w:val="num" w:pos="2160"/>
        </w:tabs>
        <w:ind w:left="2160" w:hanging="360"/>
      </w:pPr>
      <w:rPr>
        <w:rFonts w:ascii="Symbol" w:hAnsi="Symbol" w:hint="default"/>
      </w:rPr>
    </w:lvl>
    <w:lvl w:ilvl="3" w:tplc="59CC755C" w:tentative="1">
      <w:start w:val="1"/>
      <w:numFmt w:val="bullet"/>
      <w:lvlText w:val=""/>
      <w:lvlPicBulletId w:val="0"/>
      <w:lvlJc w:val="left"/>
      <w:pPr>
        <w:tabs>
          <w:tab w:val="num" w:pos="2880"/>
        </w:tabs>
        <w:ind w:left="2880" w:hanging="360"/>
      </w:pPr>
      <w:rPr>
        <w:rFonts w:ascii="Symbol" w:hAnsi="Symbol" w:hint="default"/>
      </w:rPr>
    </w:lvl>
    <w:lvl w:ilvl="4" w:tplc="CF06A11E" w:tentative="1">
      <w:start w:val="1"/>
      <w:numFmt w:val="bullet"/>
      <w:lvlText w:val=""/>
      <w:lvlPicBulletId w:val="0"/>
      <w:lvlJc w:val="left"/>
      <w:pPr>
        <w:tabs>
          <w:tab w:val="num" w:pos="3600"/>
        </w:tabs>
        <w:ind w:left="3600" w:hanging="360"/>
      </w:pPr>
      <w:rPr>
        <w:rFonts w:ascii="Symbol" w:hAnsi="Symbol" w:hint="default"/>
      </w:rPr>
    </w:lvl>
    <w:lvl w:ilvl="5" w:tplc="694E53C2" w:tentative="1">
      <w:start w:val="1"/>
      <w:numFmt w:val="bullet"/>
      <w:lvlText w:val=""/>
      <w:lvlPicBulletId w:val="0"/>
      <w:lvlJc w:val="left"/>
      <w:pPr>
        <w:tabs>
          <w:tab w:val="num" w:pos="4320"/>
        </w:tabs>
        <w:ind w:left="4320" w:hanging="360"/>
      </w:pPr>
      <w:rPr>
        <w:rFonts w:ascii="Symbol" w:hAnsi="Symbol" w:hint="default"/>
      </w:rPr>
    </w:lvl>
    <w:lvl w:ilvl="6" w:tplc="C8F4C9EC" w:tentative="1">
      <w:start w:val="1"/>
      <w:numFmt w:val="bullet"/>
      <w:lvlText w:val=""/>
      <w:lvlPicBulletId w:val="0"/>
      <w:lvlJc w:val="left"/>
      <w:pPr>
        <w:tabs>
          <w:tab w:val="num" w:pos="5040"/>
        </w:tabs>
        <w:ind w:left="5040" w:hanging="360"/>
      </w:pPr>
      <w:rPr>
        <w:rFonts w:ascii="Symbol" w:hAnsi="Symbol" w:hint="default"/>
      </w:rPr>
    </w:lvl>
    <w:lvl w:ilvl="7" w:tplc="062C43F6" w:tentative="1">
      <w:start w:val="1"/>
      <w:numFmt w:val="bullet"/>
      <w:lvlText w:val=""/>
      <w:lvlPicBulletId w:val="0"/>
      <w:lvlJc w:val="left"/>
      <w:pPr>
        <w:tabs>
          <w:tab w:val="num" w:pos="5760"/>
        </w:tabs>
        <w:ind w:left="5760" w:hanging="360"/>
      </w:pPr>
      <w:rPr>
        <w:rFonts w:ascii="Symbol" w:hAnsi="Symbol" w:hint="default"/>
      </w:rPr>
    </w:lvl>
    <w:lvl w:ilvl="8" w:tplc="9F840526" w:tentative="1">
      <w:start w:val="1"/>
      <w:numFmt w:val="bullet"/>
      <w:lvlText w:val=""/>
      <w:lvlPicBulletId w:val="0"/>
      <w:lvlJc w:val="left"/>
      <w:pPr>
        <w:tabs>
          <w:tab w:val="num" w:pos="6480"/>
        </w:tabs>
        <w:ind w:left="6480" w:hanging="360"/>
      </w:pPr>
      <w:rPr>
        <w:rFonts w:ascii="Symbol" w:hAnsi="Symbol" w:hint="default"/>
      </w:rPr>
    </w:lvl>
  </w:abstractNum>
  <w:abstractNum w:abstractNumId="27" w15:restartNumberingAfterBreak="0">
    <w:nsid w:val="47F42E98"/>
    <w:multiLevelType w:val="hybridMultilevel"/>
    <w:tmpl w:val="8FAEB31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9015E7F"/>
    <w:multiLevelType w:val="hybridMultilevel"/>
    <w:tmpl w:val="A1106F74"/>
    <w:lvl w:ilvl="0" w:tplc="0A6AFD28">
      <w:start w:val="1"/>
      <w:numFmt w:val="upperRoman"/>
      <w:lvlText w:val="%1."/>
      <w:lvlJc w:val="left"/>
      <w:pPr>
        <w:ind w:left="2624" w:hanging="720"/>
      </w:pPr>
      <w:rPr>
        <w:rFonts w:hint="default"/>
      </w:rPr>
    </w:lvl>
    <w:lvl w:ilvl="1" w:tplc="041A0019" w:tentative="1">
      <w:start w:val="1"/>
      <w:numFmt w:val="lowerLetter"/>
      <w:lvlText w:val="%2."/>
      <w:lvlJc w:val="left"/>
      <w:pPr>
        <w:ind w:left="2984" w:hanging="360"/>
      </w:pPr>
    </w:lvl>
    <w:lvl w:ilvl="2" w:tplc="041A001B" w:tentative="1">
      <w:start w:val="1"/>
      <w:numFmt w:val="lowerRoman"/>
      <w:lvlText w:val="%3."/>
      <w:lvlJc w:val="right"/>
      <w:pPr>
        <w:ind w:left="3704" w:hanging="180"/>
      </w:pPr>
    </w:lvl>
    <w:lvl w:ilvl="3" w:tplc="041A000F" w:tentative="1">
      <w:start w:val="1"/>
      <w:numFmt w:val="decimal"/>
      <w:lvlText w:val="%4."/>
      <w:lvlJc w:val="left"/>
      <w:pPr>
        <w:ind w:left="4424" w:hanging="360"/>
      </w:pPr>
    </w:lvl>
    <w:lvl w:ilvl="4" w:tplc="041A0019" w:tentative="1">
      <w:start w:val="1"/>
      <w:numFmt w:val="lowerLetter"/>
      <w:lvlText w:val="%5."/>
      <w:lvlJc w:val="left"/>
      <w:pPr>
        <w:ind w:left="5144" w:hanging="360"/>
      </w:pPr>
    </w:lvl>
    <w:lvl w:ilvl="5" w:tplc="041A001B" w:tentative="1">
      <w:start w:val="1"/>
      <w:numFmt w:val="lowerRoman"/>
      <w:lvlText w:val="%6."/>
      <w:lvlJc w:val="right"/>
      <w:pPr>
        <w:ind w:left="5864" w:hanging="180"/>
      </w:pPr>
    </w:lvl>
    <w:lvl w:ilvl="6" w:tplc="041A000F" w:tentative="1">
      <w:start w:val="1"/>
      <w:numFmt w:val="decimal"/>
      <w:lvlText w:val="%7."/>
      <w:lvlJc w:val="left"/>
      <w:pPr>
        <w:ind w:left="6584" w:hanging="360"/>
      </w:pPr>
    </w:lvl>
    <w:lvl w:ilvl="7" w:tplc="041A0019" w:tentative="1">
      <w:start w:val="1"/>
      <w:numFmt w:val="lowerLetter"/>
      <w:lvlText w:val="%8."/>
      <w:lvlJc w:val="left"/>
      <w:pPr>
        <w:ind w:left="7304" w:hanging="360"/>
      </w:pPr>
    </w:lvl>
    <w:lvl w:ilvl="8" w:tplc="041A001B" w:tentative="1">
      <w:start w:val="1"/>
      <w:numFmt w:val="lowerRoman"/>
      <w:lvlText w:val="%9."/>
      <w:lvlJc w:val="right"/>
      <w:pPr>
        <w:ind w:left="8024" w:hanging="180"/>
      </w:pPr>
    </w:lvl>
  </w:abstractNum>
  <w:abstractNum w:abstractNumId="29" w15:restartNumberingAfterBreak="0">
    <w:nsid w:val="4E4C7212"/>
    <w:multiLevelType w:val="hybridMultilevel"/>
    <w:tmpl w:val="C99E568E"/>
    <w:lvl w:ilvl="0" w:tplc="099AA34E">
      <w:start w:val="1"/>
      <w:numFmt w:val="bullet"/>
      <w:lvlText w:val=""/>
      <w:lvlPicBulletId w:val="0"/>
      <w:lvlJc w:val="left"/>
      <w:pPr>
        <w:tabs>
          <w:tab w:val="num" w:pos="720"/>
        </w:tabs>
        <w:ind w:left="720" w:hanging="360"/>
      </w:pPr>
      <w:rPr>
        <w:rFonts w:ascii="Symbol" w:hAnsi="Symbol" w:hint="default"/>
      </w:rPr>
    </w:lvl>
    <w:lvl w:ilvl="1" w:tplc="64D82228" w:tentative="1">
      <w:start w:val="1"/>
      <w:numFmt w:val="bullet"/>
      <w:lvlText w:val=""/>
      <w:lvlPicBulletId w:val="0"/>
      <w:lvlJc w:val="left"/>
      <w:pPr>
        <w:tabs>
          <w:tab w:val="num" w:pos="1440"/>
        </w:tabs>
        <w:ind w:left="1440" w:hanging="360"/>
      </w:pPr>
      <w:rPr>
        <w:rFonts w:ascii="Symbol" w:hAnsi="Symbol" w:hint="default"/>
      </w:rPr>
    </w:lvl>
    <w:lvl w:ilvl="2" w:tplc="BC4AFABC" w:tentative="1">
      <w:start w:val="1"/>
      <w:numFmt w:val="bullet"/>
      <w:lvlText w:val=""/>
      <w:lvlPicBulletId w:val="0"/>
      <w:lvlJc w:val="left"/>
      <w:pPr>
        <w:tabs>
          <w:tab w:val="num" w:pos="2160"/>
        </w:tabs>
        <w:ind w:left="2160" w:hanging="360"/>
      </w:pPr>
      <w:rPr>
        <w:rFonts w:ascii="Symbol" w:hAnsi="Symbol" w:hint="default"/>
      </w:rPr>
    </w:lvl>
    <w:lvl w:ilvl="3" w:tplc="99D4FDA2" w:tentative="1">
      <w:start w:val="1"/>
      <w:numFmt w:val="bullet"/>
      <w:lvlText w:val=""/>
      <w:lvlPicBulletId w:val="0"/>
      <w:lvlJc w:val="left"/>
      <w:pPr>
        <w:tabs>
          <w:tab w:val="num" w:pos="2880"/>
        </w:tabs>
        <w:ind w:left="2880" w:hanging="360"/>
      </w:pPr>
      <w:rPr>
        <w:rFonts w:ascii="Symbol" w:hAnsi="Symbol" w:hint="default"/>
      </w:rPr>
    </w:lvl>
    <w:lvl w:ilvl="4" w:tplc="F9C6DFFA" w:tentative="1">
      <w:start w:val="1"/>
      <w:numFmt w:val="bullet"/>
      <w:lvlText w:val=""/>
      <w:lvlPicBulletId w:val="0"/>
      <w:lvlJc w:val="left"/>
      <w:pPr>
        <w:tabs>
          <w:tab w:val="num" w:pos="3600"/>
        </w:tabs>
        <w:ind w:left="3600" w:hanging="360"/>
      </w:pPr>
      <w:rPr>
        <w:rFonts w:ascii="Symbol" w:hAnsi="Symbol" w:hint="default"/>
      </w:rPr>
    </w:lvl>
    <w:lvl w:ilvl="5" w:tplc="0456C648" w:tentative="1">
      <w:start w:val="1"/>
      <w:numFmt w:val="bullet"/>
      <w:lvlText w:val=""/>
      <w:lvlPicBulletId w:val="0"/>
      <w:lvlJc w:val="left"/>
      <w:pPr>
        <w:tabs>
          <w:tab w:val="num" w:pos="4320"/>
        </w:tabs>
        <w:ind w:left="4320" w:hanging="360"/>
      </w:pPr>
      <w:rPr>
        <w:rFonts w:ascii="Symbol" w:hAnsi="Symbol" w:hint="default"/>
      </w:rPr>
    </w:lvl>
    <w:lvl w:ilvl="6" w:tplc="5DB695E6" w:tentative="1">
      <w:start w:val="1"/>
      <w:numFmt w:val="bullet"/>
      <w:lvlText w:val=""/>
      <w:lvlPicBulletId w:val="0"/>
      <w:lvlJc w:val="left"/>
      <w:pPr>
        <w:tabs>
          <w:tab w:val="num" w:pos="5040"/>
        </w:tabs>
        <w:ind w:left="5040" w:hanging="360"/>
      </w:pPr>
      <w:rPr>
        <w:rFonts w:ascii="Symbol" w:hAnsi="Symbol" w:hint="default"/>
      </w:rPr>
    </w:lvl>
    <w:lvl w:ilvl="7" w:tplc="3EEEBB9A" w:tentative="1">
      <w:start w:val="1"/>
      <w:numFmt w:val="bullet"/>
      <w:lvlText w:val=""/>
      <w:lvlPicBulletId w:val="0"/>
      <w:lvlJc w:val="left"/>
      <w:pPr>
        <w:tabs>
          <w:tab w:val="num" w:pos="5760"/>
        </w:tabs>
        <w:ind w:left="5760" w:hanging="360"/>
      </w:pPr>
      <w:rPr>
        <w:rFonts w:ascii="Symbol" w:hAnsi="Symbol" w:hint="default"/>
      </w:rPr>
    </w:lvl>
    <w:lvl w:ilvl="8" w:tplc="7FB6D416" w:tentative="1">
      <w:start w:val="1"/>
      <w:numFmt w:val="bullet"/>
      <w:lvlText w:val=""/>
      <w:lvlPicBulletId w:val="0"/>
      <w:lvlJc w:val="left"/>
      <w:pPr>
        <w:tabs>
          <w:tab w:val="num" w:pos="6480"/>
        </w:tabs>
        <w:ind w:left="6480" w:hanging="360"/>
      </w:pPr>
      <w:rPr>
        <w:rFonts w:ascii="Symbol" w:hAnsi="Symbol" w:hint="default"/>
      </w:rPr>
    </w:lvl>
  </w:abstractNum>
  <w:abstractNum w:abstractNumId="30" w15:restartNumberingAfterBreak="0">
    <w:nsid w:val="508A0214"/>
    <w:multiLevelType w:val="hybridMultilevel"/>
    <w:tmpl w:val="B120B66C"/>
    <w:lvl w:ilvl="0" w:tplc="FFDA155A">
      <w:start w:val="1"/>
      <w:numFmt w:val="bullet"/>
      <w:lvlText w:val=""/>
      <w:lvlPicBulletId w:val="0"/>
      <w:lvlJc w:val="left"/>
      <w:pPr>
        <w:tabs>
          <w:tab w:val="num" w:pos="720"/>
        </w:tabs>
        <w:ind w:left="720" w:hanging="360"/>
      </w:pPr>
      <w:rPr>
        <w:rFonts w:ascii="Symbol" w:hAnsi="Symbol" w:hint="default"/>
      </w:rPr>
    </w:lvl>
    <w:lvl w:ilvl="1" w:tplc="6BB09CFA" w:tentative="1">
      <w:start w:val="1"/>
      <w:numFmt w:val="bullet"/>
      <w:lvlText w:val=""/>
      <w:lvlPicBulletId w:val="0"/>
      <w:lvlJc w:val="left"/>
      <w:pPr>
        <w:tabs>
          <w:tab w:val="num" w:pos="1440"/>
        </w:tabs>
        <w:ind w:left="1440" w:hanging="360"/>
      </w:pPr>
      <w:rPr>
        <w:rFonts w:ascii="Symbol" w:hAnsi="Symbol" w:hint="default"/>
      </w:rPr>
    </w:lvl>
    <w:lvl w:ilvl="2" w:tplc="AEE40B38" w:tentative="1">
      <w:start w:val="1"/>
      <w:numFmt w:val="bullet"/>
      <w:lvlText w:val=""/>
      <w:lvlPicBulletId w:val="0"/>
      <w:lvlJc w:val="left"/>
      <w:pPr>
        <w:tabs>
          <w:tab w:val="num" w:pos="2160"/>
        </w:tabs>
        <w:ind w:left="2160" w:hanging="360"/>
      </w:pPr>
      <w:rPr>
        <w:rFonts w:ascii="Symbol" w:hAnsi="Symbol" w:hint="default"/>
      </w:rPr>
    </w:lvl>
    <w:lvl w:ilvl="3" w:tplc="B7B2C6A2" w:tentative="1">
      <w:start w:val="1"/>
      <w:numFmt w:val="bullet"/>
      <w:lvlText w:val=""/>
      <w:lvlPicBulletId w:val="0"/>
      <w:lvlJc w:val="left"/>
      <w:pPr>
        <w:tabs>
          <w:tab w:val="num" w:pos="2880"/>
        </w:tabs>
        <w:ind w:left="2880" w:hanging="360"/>
      </w:pPr>
      <w:rPr>
        <w:rFonts w:ascii="Symbol" w:hAnsi="Symbol" w:hint="default"/>
      </w:rPr>
    </w:lvl>
    <w:lvl w:ilvl="4" w:tplc="C700D7F0" w:tentative="1">
      <w:start w:val="1"/>
      <w:numFmt w:val="bullet"/>
      <w:lvlText w:val=""/>
      <w:lvlPicBulletId w:val="0"/>
      <w:lvlJc w:val="left"/>
      <w:pPr>
        <w:tabs>
          <w:tab w:val="num" w:pos="3600"/>
        </w:tabs>
        <w:ind w:left="3600" w:hanging="360"/>
      </w:pPr>
      <w:rPr>
        <w:rFonts w:ascii="Symbol" w:hAnsi="Symbol" w:hint="default"/>
      </w:rPr>
    </w:lvl>
    <w:lvl w:ilvl="5" w:tplc="CD32A4F2" w:tentative="1">
      <w:start w:val="1"/>
      <w:numFmt w:val="bullet"/>
      <w:lvlText w:val=""/>
      <w:lvlPicBulletId w:val="0"/>
      <w:lvlJc w:val="left"/>
      <w:pPr>
        <w:tabs>
          <w:tab w:val="num" w:pos="4320"/>
        </w:tabs>
        <w:ind w:left="4320" w:hanging="360"/>
      </w:pPr>
      <w:rPr>
        <w:rFonts w:ascii="Symbol" w:hAnsi="Symbol" w:hint="default"/>
      </w:rPr>
    </w:lvl>
    <w:lvl w:ilvl="6" w:tplc="4A82CB4E" w:tentative="1">
      <w:start w:val="1"/>
      <w:numFmt w:val="bullet"/>
      <w:lvlText w:val=""/>
      <w:lvlPicBulletId w:val="0"/>
      <w:lvlJc w:val="left"/>
      <w:pPr>
        <w:tabs>
          <w:tab w:val="num" w:pos="5040"/>
        </w:tabs>
        <w:ind w:left="5040" w:hanging="360"/>
      </w:pPr>
      <w:rPr>
        <w:rFonts w:ascii="Symbol" w:hAnsi="Symbol" w:hint="default"/>
      </w:rPr>
    </w:lvl>
    <w:lvl w:ilvl="7" w:tplc="1FF0B18C" w:tentative="1">
      <w:start w:val="1"/>
      <w:numFmt w:val="bullet"/>
      <w:lvlText w:val=""/>
      <w:lvlPicBulletId w:val="0"/>
      <w:lvlJc w:val="left"/>
      <w:pPr>
        <w:tabs>
          <w:tab w:val="num" w:pos="5760"/>
        </w:tabs>
        <w:ind w:left="5760" w:hanging="360"/>
      </w:pPr>
      <w:rPr>
        <w:rFonts w:ascii="Symbol" w:hAnsi="Symbol" w:hint="default"/>
      </w:rPr>
    </w:lvl>
    <w:lvl w:ilvl="8" w:tplc="C4046722" w:tentative="1">
      <w:start w:val="1"/>
      <w:numFmt w:val="bullet"/>
      <w:lvlText w:val=""/>
      <w:lvlPicBulletId w:val="0"/>
      <w:lvlJc w:val="left"/>
      <w:pPr>
        <w:tabs>
          <w:tab w:val="num" w:pos="6480"/>
        </w:tabs>
        <w:ind w:left="6480" w:hanging="360"/>
      </w:pPr>
      <w:rPr>
        <w:rFonts w:ascii="Symbol" w:hAnsi="Symbol" w:hint="default"/>
      </w:rPr>
    </w:lvl>
  </w:abstractNum>
  <w:abstractNum w:abstractNumId="31" w15:restartNumberingAfterBreak="0">
    <w:nsid w:val="5C7D6E07"/>
    <w:multiLevelType w:val="hybridMultilevel"/>
    <w:tmpl w:val="B3DCA7E6"/>
    <w:lvl w:ilvl="0" w:tplc="0A6AFD28">
      <w:start w:val="1"/>
      <w:numFmt w:val="upperRoman"/>
      <w:lvlText w:val="%1."/>
      <w:lvlJc w:val="left"/>
      <w:pPr>
        <w:ind w:left="1571" w:hanging="360"/>
      </w:pPr>
      <w:rPr>
        <w:rFonts w:hint="default"/>
      </w:rPr>
    </w:lvl>
    <w:lvl w:ilvl="1" w:tplc="041A0019" w:tentative="1">
      <w:start w:val="1"/>
      <w:numFmt w:val="lowerLetter"/>
      <w:lvlText w:val="%2."/>
      <w:lvlJc w:val="left"/>
      <w:pPr>
        <w:ind w:left="2291" w:hanging="360"/>
      </w:pPr>
    </w:lvl>
    <w:lvl w:ilvl="2" w:tplc="041A001B" w:tentative="1">
      <w:start w:val="1"/>
      <w:numFmt w:val="lowerRoman"/>
      <w:lvlText w:val="%3."/>
      <w:lvlJc w:val="right"/>
      <w:pPr>
        <w:ind w:left="3011" w:hanging="180"/>
      </w:pPr>
    </w:lvl>
    <w:lvl w:ilvl="3" w:tplc="041A000F">
      <w:start w:val="1"/>
      <w:numFmt w:val="decimal"/>
      <w:lvlText w:val="%4."/>
      <w:lvlJc w:val="left"/>
      <w:pPr>
        <w:ind w:left="3731" w:hanging="360"/>
      </w:pPr>
    </w:lvl>
    <w:lvl w:ilvl="4" w:tplc="041A0019" w:tentative="1">
      <w:start w:val="1"/>
      <w:numFmt w:val="lowerLetter"/>
      <w:lvlText w:val="%5."/>
      <w:lvlJc w:val="left"/>
      <w:pPr>
        <w:ind w:left="4451" w:hanging="360"/>
      </w:pPr>
    </w:lvl>
    <w:lvl w:ilvl="5" w:tplc="041A001B" w:tentative="1">
      <w:start w:val="1"/>
      <w:numFmt w:val="lowerRoman"/>
      <w:lvlText w:val="%6."/>
      <w:lvlJc w:val="right"/>
      <w:pPr>
        <w:ind w:left="5171" w:hanging="180"/>
      </w:pPr>
    </w:lvl>
    <w:lvl w:ilvl="6" w:tplc="041A000F" w:tentative="1">
      <w:start w:val="1"/>
      <w:numFmt w:val="decimal"/>
      <w:lvlText w:val="%7."/>
      <w:lvlJc w:val="left"/>
      <w:pPr>
        <w:ind w:left="5891" w:hanging="360"/>
      </w:pPr>
    </w:lvl>
    <w:lvl w:ilvl="7" w:tplc="041A0019" w:tentative="1">
      <w:start w:val="1"/>
      <w:numFmt w:val="lowerLetter"/>
      <w:lvlText w:val="%8."/>
      <w:lvlJc w:val="left"/>
      <w:pPr>
        <w:ind w:left="6611" w:hanging="360"/>
      </w:pPr>
    </w:lvl>
    <w:lvl w:ilvl="8" w:tplc="041A001B" w:tentative="1">
      <w:start w:val="1"/>
      <w:numFmt w:val="lowerRoman"/>
      <w:lvlText w:val="%9."/>
      <w:lvlJc w:val="right"/>
      <w:pPr>
        <w:ind w:left="7331" w:hanging="180"/>
      </w:pPr>
    </w:lvl>
  </w:abstractNum>
  <w:abstractNum w:abstractNumId="32" w15:restartNumberingAfterBreak="0">
    <w:nsid w:val="62CB4FC3"/>
    <w:multiLevelType w:val="hybridMultilevel"/>
    <w:tmpl w:val="5254DDE4"/>
    <w:lvl w:ilvl="0" w:tplc="09F2E15A">
      <w:start w:val="1"/>
      <w:numFmt w:val="bullet"/>
      <w:lvlText w:val=""/>
      <w:lvlPicBulletId w:val="0"/>
      <w:lvlJc w:val="left"/>
      <w:pPr>
        <w:tabs>
          <w:tab w:val="num" w:pos="720"/>
        </w:tabs>
        <w:ind w:left="720" w:hanging="360"/>
      </w:pPr>
      <w:rPr>
        <w:rFonts w:ascii="Symbol" w:hAnsi="Symbol" w:hint="default"/>
      </w:rPr>
    </w:lvl>
    <w:lvl w:ilvl="1" w:tplc="CE60F422" w:tentative="1">
      <w:start w:val="1"/>
      <w:numFmt w:val="bullet"/>
      <w:lvlText w:val=""/>
      <w:lvlPicBulletId w:val="0"/>
      <w:lvlJc w:val="left"/>
      <w:pPr>
        <w:tabs>
          <w:tab w:val="num" w:pos="1440"/>
        </w:tabs>
        <w:ind w:left="1440" w:hanging="360"/>
      </w:pPr>
      <w:rPr>
        <w:rFonts w:ascii="Symbol" w:hAnsi="Symbol" w:hint="default"/>
      </w:rPr>
    </w:lvl>
    <w:lvl w:ilvl="2" w:tplc="598833D8" w:tentative="1">
      <w:start w:val="1"/>
      <w:numFmt w:val="bullet"/>
      <w:lvlText w:val=""/>
      <w:lvlPicBulletId w:val="0"/>
      <w:lvlJc w:val="left"/>
      <w:pPr>
        <w:tabs>
          <w:tab w:val="num" w:pos="2160"/>
        </w:tabs>
        <w:ind w:left="2160" w:hanging="360"/>
      </w:pPr>
      <w:rPr>
        <w:rFonts w:ascii="Symbol" w:hAnsi="Symbol" w:hint="default"/>
      </w:rPr>
    </w:lvl>
    <w:lvl w:ilvl="3" w:tplc="36887DDA" w:tentative="1">
      <w:start w:val="1"/>
      <w:numFmt w:val="bullet"/>
      <w:lvlText w:val=""/>
      <w:lvlPicBulletId w:val="0"/>
      <w:lvlJc w:val="left"/>
      <w:pPr>
        <w:tabs>
          <w:tab w:val="num" w:pos="2880"/>
        </w:tabs>
        <w:ind w:left="2880" w:hanging="360"/>
      </w:pPr>
      <w:rPr>
        <w:rFonts w:ascii="Symbol" w:hAnsi="Symbol" w:hint="default"/>
      </w:rPr>
    </w:lvl>
    <w:lvl w:ilvl="4" w:tplc="A664F936" w:tentative="1">
      <w:start w:val="1"/>
      <w:numFmt w:val="bullet"/>
      <w:lvlText w:val=""/>
      <w:lvlPicBulletId w:val="0"/>
      <w:lvlJc w:val="left"/>
      <w:pPr>
        <w:tabs>
          <w:tab w:val="num" w:pos="3600"/>
        </w:tabs>
        <w:ind w:left="3600" w:hanging="360"/>
      </w:pPr>
      <w:rPr>
        <w:rFonts w:ascii="Symbol" w:hAnsi="Symbol" w:hint="default"/>
      </w:rPr>
    </w:lvl>
    <w:lvl w:ilvl="5" w:tplc="21B0E690" w:tentative="1">
      <w:start w:val="1"/>
      <w:numFmt w:val="bullet"/>
      <w:lvlText w:val=""/>
      <w:lvlPicBulletId w:val="0"/>
      <w:lvlJc w:val="left"/>
      <w:pPr>
        <w:tabs>
          <w:tab w:val="num" w:pos="4320"/>
        </w:tabs>
        <w:ind w:left="4320" w:hanging="360"/>
      </w:pPr>
      <w:rPr>
        <w:rFonts w:ascii="Symbol" w:hAnsi="Symbol" w:hint="default"/>
      </w:rPr>
    </w:lvl>
    <w:lvl w:ilvl="6" w:tplc="D7CAED48" w:tentative="1">
      <w:start w:val="1"/>
      <w:numFmt w:val="bullet"/>
      <w:lvlText w:val=""/>
      <w:lvlPicBulletId w:val="0"/>
      <w:lvlJc w:val="left"/>
      <w:pPr>
        <w:tabs>
          <w:tab w:val="num" w:pos="5040"/>
        </w:tabs>
        <w:ind w:left="5040" w:hanging="360"/>
      </w:pPr>
      <w:rPr>
        <w:rFonts w:ascii="Symbol" w:hAnsi="Symbol" w:hint="default"/>
      </w:rPr>
    </w:lvl>
    <w:lvl w:ilvl="7" w:tplc="98768BB6" w:tentative="1">
      <w:start w:val="1"/>
      <w:numFmt w:val="bullet"/>
      <w:lvlText w:val=""/>
      <w:lvlPicBulletId w:val="0"/>
      <w:lvlJc w:val="left"/>
      <w:pPr>
        <w:tabs>
          <w:tab w:val="num" w:pos="5760"/>
        </w:tabs>
        <w:ind w:left="5760" w:hanging="360"/>
      </w:pPr>
      <w:rPr>
        <w:rFonts w:ascii="Symbol" w:hAnsi="Symbol" w:hint="default"/>
      </w:rPr>
    </w:lvl>
    <w:lvl w:ilvl="8" w:tplc="6BB2EFB6" w:tentative="1">
      <w:start w:val="1"/>
      <w:numFmt w:val="bullet"/>
      <w:lvlText w:val=""/>
      <w:lvlPicBulletId w:val="0"/>
      <w:lvlJc w:val="left"/>
      <w:pPr>
        <w:tabs>
          <w:tab w:val="num" w:pos="6480"/>
        </w:tabs>
        <w:ind w:left="6480" w:hanging="360"/>
      </w:pPr>
      <w:rPr>
        <w:rFonts w:ascii="Symbol" w:hAnsi="Symbol" w:hint="default"/>
      </w:rPr>
    </w:lvl>
  </w:abstractNum>
  <w:abstractNum w:abstractNumId="33" w15:restartNumberingAfterBreak="0">
    <w:nsid w:val="683873EA"/>
    <w:multiLevelType w:val="hybridMultilevel"/>
    <w:tmpl w:val="4F5CCB96"/>
    <w:lvl w:ilvl="0" w:tplc="BF76871E">
      <w:start w:val="1"/>
      <w:numFmt w:val="bullet"/>
      <w:lvlText w:val=""/>
      <w:lvlPicBulletId w:val="0"/>
      <w:lvlJc w:val="left"/>
      <w:pPr>
        <w:tabs>
          <w:tab w:val="num" w:pos="720"/>
        </w:tabs>
        <w:ind w:left="720" w:hanging="360"/>
      </w:pPr>
      <w:rPr>
        <w:rFonts w:ascii="Symbol" w:hAnsi="Symbol" w:hint="default"/>
      </w:rPr>
    </w:lvl>
    <w:lvl w:ilvl="1" w:tplc="0A327A98" w:tentative="1">
      <w:start w:val="1"/>
      <w:numFmt w:val="bullet"/>
      <w:lvlText w:val=""/>
      <w:lvlPicBulletId w:val="0"/>
      <w:lvlJc w:val="left"/>
      <w:pPr>
        <w:tabs>
          <w:tab w:val="num" w:pos="1440"/>
        </w:tabs>
        <w:ind w:left="1440" w:hanging="360"/>
      </w:pPr>
      <w:rPr>
        <w:rFonts w:ascii="Symbol" w:hAnsi="Symbol" w:hint="default"/>
      </w:rPr>
    </w:lvl>
    <w:lvl w:ilvl="2" w:tplc="BA303942" w:tentative="1">
      <w:start w:val="1"/>
      <w:numFmt w:val="bullet"/>
      <w:lvlText w:val=""/>
      <w:lvlPicBulletId w:val="0"/>
      <w:lvlJc w:val="left"/>
      <w:pPr>
        <w:tabs>
          <w:tab w:val="num" w:pos="2160"/>
        </w:tabs>
        <w:ind w:left="2160" w:hanging="360"/>
      </w:pPr>
      <w:rPr>
        <w:rFonts w:ascii="Symbol" w:hAnsi="Symbol" w:hint="default"/>
      </w:rPr>
    </w:lvl>
    <w:lvl w:ilvl="3" w:tplc="EEDE84CC" w:tentative="1">
      <w:start w:val="1"/>
      <w:numFmt w:val="bullet"/>
      <w:lvlText w:val=""/>
      <w:lvlPicBulletId w:val="0"/>
      <w:lvlJc w:val="left"/>
      <w:pPr>
        <w:tabs>
          <w:tab w:val="num" w:pos="2880"/>
        </w:tabs>
        <w:ind w:left="2880" w:hanging="360"/>
      </w:pPr>
      <w:rPr>
        <w:rFonts w:ascii="Symbol" w:hAnsi="Symbol" w:hint="default"/>
      </w:rPr>
    </w:lvl>
    <w:lvl w:ilvl="4" w:tplc="0F429754" w:tentative="1">
      <w:start w:val="1"/>
      <w:numFmt w:val="bullet"/>
      <w:lvlText w:val=""/>
      <w:lvlPicBulletId w:val="0"/>
      <w:lvlJc w:val="left"/>
      <w:pPr>
        <w:tabs>
          <w:tab w:val="num" w:pos="3600"/>
        </w:tabs>
        <w:ind w:left="3600" w:hanging="360"/>
      </w:pPr>
      <w:rPr>
        <w:rFonts w:ascii="Symbol" w:hAnsi="Symbol" w:hint="default"/>
      </w:rPr>
    </w:lvl>
    <w:lvl w:ilvl="5" w:tplc="1EAE59C8" w:tentative="1">
      <w:start w:val="1"/>
      <w:numFmt w:val="bullet"/>
      <w:lvlText w:val=""/>
      <w:lvlPicBulletId w:val="0"/>
      <w:lvlJc w:val="left"/>
      <w:pPr>
        <w:tabs>
          <w:tab w:val="num" w:pos="4320"/>
        </w:tabs>
        <w:ind w:left="4320" w:hanging="360"/>
      </w:pPr>
      <w:rPr>
        <w:rFonts w:ascii="Symbol" w:hAnsi="Symbol" w:hint="default"/>
      </w:rPr>
    </w:lvl>
    <w:lvl w:ilvl="6" w:tplc="BC6E80A8" w:tentative="1">
      <w:start w:val="1"/>
      <w:numFmt w:val="bullet"/>
      <w:lvlText w:val=""/>
      <w:lvlPicBulletId w:val="0"/>
      <w:lvlJc w:val="left"/>
      <w:pPr>
        <w:tabs>
          <w:tab w:val="num" w:pos="5040"/>
        </w:tabs>
        <w:ind w:left="5040" w:hanging="360"/>
      </w:pPr>
      <w:rPr>
        <w:rFonts w:ascii="Symbol" w:hAnsi="Symbol" w:hint="default"/>
      </w:rPr>
    </w:lvl>
    <w:lvl w:ilvl="7" w:tplc="473EAB5E" w:tentative="1">
      <w:start w:val="1"/>
      <w:numFmt w:val="bullet"/>
      <w:lvlText w:val=""/>
      <w:lvlPicBulletId w:val="0"/>
      <w:lvlJc w:val="left"/>
      <w:pPr>
        <w:tabs>
          <w:tab w:val="num" w:pos="5760"/>
        </w:tabs>
        <w:ind w:left="5760" w:hanging="360"/>
      </w:pPr>
      <w:rPr>
        <w:rFonts w:ascii="Symbol" w:hAnsi="Symbol" w:hint="default"/>
      </w:rPr>
    </w:lvl>
    <w:lvl w:ilvl="8" w:tplc="CF5CB21C" w:tentative="1">
      <w:start w:val="1"/>
      <w:numFmt w:val="bullet"/>
      <w:lvlText w:val=""/>
      <w:lvlPicBulletId w:val="0"/>
      <w:lvlJc w:val="left"/>
      <w:pPr>
        <w:tabs>
          <w:tab w:val="num" w:pos="6480"/>
        </w:tabs>
        <w:ind w:left="6480" w:hanging="360"/>
      </w:pPr>
      <w:rPr>
        <w:rFonts w:ascii="Symbol" w:hAnsi="Symbol" w:hint="default"/>
      </w:rPr>
    </w:lvl>
  </w:abstractNum>
  <w:abstractNum w:abstractNumId="34"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35" w15:restartNumberingAfterBreak="0">
    <w:nsid w:val="6AEE7748"/>
    <w:multiLevelType w:val="hybridMultilevel"/>
    <w:tmpl w:val="E5E8B1CC"/>
    <w:lvl w:ilvl="0" w:tplc="6C4E8490">
      <w:start w:val="1"/>
      <w:numFmt w:val="decimal"/>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BE61988"/>
    <w:multiLevelType w:val="hybridMultilevel"/>
    <w:tmpl w:val="AB3CCB5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6C0C5F26"/>
    <w:multiLevelType w:val="hybridMultilevel"/>
    <w:tmpl w:val="1BE216DE"/>
    <w:lvl w:ilvl="0" w:tplc="9DA68ADC">
      <w:start w:val="1"/>
      <w:numFmt w:val="bullet"/>
      <w:lvlText w:val=""/>
      <w:lvlPicBulletId w:val="0"/>
      <w:lvlJc w:val="left"/>
      <w:pPr>
        <w:tabs>
          <w:tab w:val="num" w:pos="720"/>
        </w:tabs>
        <w:ind w:left="720" w:hanging="360"/>
      </w:pPr>
      <w:rPr>
        <w:rFonts w:ascii="Symbol" w:hAnsi="Symbol" w:hint="default"/>
      </w:rPr>
    </w:lvl>
    <w:lvl w:ilvl="1" w:tplc="A21699A2" w:tentative="1">
      <w:start w:val="1"/>
      <w:numFmt w:val="bullet"/>
      <w:lvlText w:val=""/>
      <w:lvlPicBulletId w:val="0"/>
      <w:lvlJc w:val="left"/>
      <w:pPr>
        <w:tabs>
          <w:tab w:val="num" w:pos="1440"/>
        </w:tabs>
        <w:ind w:left="1440" w:hanging="360"/>
      </w:pPr>
      <w:rPr>
        <w:rFonts w:ascii="Symbol" w:hAnsi="Symbol" w:hint="default"/>
      </w:rPr>
    </w:lvl>
    <w:lvl w:ilvl="2" w:tplc="54FA5C44" w:tentative="1">
      <w:start w:val="1"/>
      <w:numFmt w:val="bullet"/>
      <w:lvlText w:val=""/>
      <w:lvlPicBulletId w:val="0"/>
      <w:lvlJc w:val="left"/>
      <w:pPr>
        <w:tabs>
          <w:tab w:val="num" w:pos="2160"/>
        </w:tabs>
        <w:ind w:left="2160" w:hanging="360"/>
      </w:pPr>
      <w:rPr>
        <w:rFonts w:ascii="Symbol" w:hAnsi="Symbol" w:hint="default"/>
      </w:rPr>
    </w:lvl>
    <w:lvl w:ilvl="3" w:tplc="FED4C1A4" w:tentative="1">
      <w:start w:val="1"/>
      <w:numFmt w:val="bullet"/>
      <w:lvlText w:val=""/>
      <w:lvlPicBulletId w:val="0"/>
      <w:lvlJc w:val="left"/>
      <w:pPr>
        <w:tabs>
          <w:tab w:val="num" w:pos="2880"/>
        </w:tabs>
        <w:ind w:left="2880" w:hanging="360"/>
      </w:pPr>
      <w:rPr>
        <w:rFonts w:ascii="Symbol" w:hAnsi="Symbol" w:hint="default"/>
      </w:rPr>
    </w:lvl>
    <w:lvl w:ilvl="4" w:tplc="6C02031E" w:tentative="1">
      <w:start w:val="1"/>
      <w:numFmt w:val="bullet"/>
      <w:lvlText w:val=""/>
      <w:lvlPicBulletId w:val="0"/>
      <w:lvlJc w:val="left"/>
      <w:pPr>
        <w:tabs>
          <w:tab w:val="num" w:pos="3600"/>
        </w:tabs>
        <w:ind w:left="3600" w:hanging="360"/>
      </w:pPr>
      <w:rPr>
        <w:rFonts w:ascii="Symbol" w:hAnsi="Symbol" w:hint="default"/>
      </w:rPr>
    </w:lvl>
    <w:lvl w:ilvl="5" w:tplc="04D0FEAE" w:tentative="1">
      <w:start w:val="1"/>
      <w:numFmt w:val="bullet"/>
      <w:lvlText w:val=""/>
      <w:lvlPicBulletId w:val="0"/>
      <w:lvlJc w:val="left"/>
      <w:pPr>
        <w:tabs>
          <w:tab w:val="num" w:pos="4320"/>
        </w:tabs>
        <w:ind w:left="4320" w:hanging="360"/>
      </w:pPr>
      <w:rPr>
        <w:rFonts w:ascii="Symbol" w:hAnsi="Symbol" w:hint="default"/>
      </w:rPr>
    </w:lvl>
    <w:lvl w:ilvl="6" w:tplc="028E5B5A" w:tentative="1">
      <w:start w:val="1"/>
      <w:numFmt w:val="bullet"/>
      <w:lvlText w:val=""/>
      <w:lvlPicBulletId w:val="0"/>
      <w:lvlJc w:val="left"/>
      <w:pPr>
        <w:tabs>
          <w:tab w:val="num" w:pos="5040"/>
        </w:tabs>
        <w:ind w:left="5040" w:hanging="360"/>
      </w:pPr>
      <w:rPr>
        <w:rFonts w:ascii="Symbol" w:hAnsi="Symbol" w:hint="default"/>
      </w:rPr>
    </w:lvl>
    <w:lvl w:ilvl="7" w:tplc="05085B20" w:tentative="1">
      <w:start w:val="1"/>
      <w:numFmt w:val="bullet"/>
      <w:lvlText w:val=""/>
      <w:lvlPicBulletId w:val="0"/>
      <w:lvlJc w:val="left"/>
      <w:pPr>
        <w:tabs>
          <w:tab w:val="num" w:pos="5760"/>
        </w:tabs>
        <w:ind w:left="5760" w:hanging="360"/>
      </w:pPr>
      <w:rPr>
        <w:rFonts w:ascii="Symbol" w:hAnsi="Symbol" w:hint="default"/>
      </w:rPr>
    </w:lvl>
    <w:lvl w:ilvl="8" w:tplc="66CE5C12" w:tentative="1">
      <w:start w:val="1"/>
      <w:numFmt w:val="bullet"/>
      <w:lvlText w:val=""/>
      <w:lvlPicBulletId w:val="0"/>
      <w:lvlJc w:val="left"/>
      <w:pPr>
        <w:tabs>
          <w:tab w:val="num" w:pos="6480"/>
        </w:tabs>
        <w:ind w:left="6480" w:hanging="360"/>
      </w:pPr>
      <w:rPr>
        <w:rFonts w:ascii="Symbol" w:hAnsi="Symbol" w:hint="default"/>
      </w:rPr>
    </w:lvl>
  </w:abstractNum>
  <w:abstractNum w:abstractNumId="38" w15:restartNumberingAfterBreak="0">
    <w:nsid w:val="70885D77"/>
    <w:multiLevelType w:val="hybridMultilevel"/>
    <w:tmpl w:val="F4A4C20A"/>
    <w:lvl w:ilvl="0" w:tplc="876CCDC2">
      <w:start w:val="1"/>
      <w:numFmt w:val="bullet"/>
      <w:lvlText w:val=""/>
      <w:lvlPicBulletId w:val="0"/>
      <w:lvlJc w:val="left"/>
      <w:pPr>
        <w:tabs>
          <w:tab w:val="num" w:pos="720"/>
        </w:tabs>
        <w:ind w:left="720" w:hanging="360"/>
      </w:pPr>
      <w:rPr>
        <w:rFonts w:ascii="Symbol" w:hAnsi="Symbol" w:hint="default"/>
      </w:rPr>
    </w:lvl>
    <w:lvl w:ilvl="1" w:tplc="09AE9AE2" w:tentative="1">
      <w:start w:val="1"/>
      <w:numFmt w:val="bullet"/>
      <w:lvlText w:val=""/>
      <w:lvlPicBulletId w:val="0"/>
      <w:lvlJc w:val="left"/>
      <w:pPr>
        <w:tabs>
          <w:tab w:val="num" w:pos="1440"/>
        </w:tabs>
        <w:ind w:left="1440" w:hanging="360"/>
      </w:pPr>
      <w:rPr>
        <w:rFonts w:ascii="Symbol" w:hAnsi="Symbol" w:hint="default"/>
      </w:rPr>
    </w:lvl>
    <w:lvl w:ilvl="2" w:tplc="48E4A4A2" w:tentative="1">
      <w:start w:val="1"/>
      <w:numFmt w:val="bullet"/>
      <w:lvlText w:val=""/>
      <w:lvlPicBulletId w:val="0"/>
      <w:lvlJc w:val="left"/>
      <w:pPr>
        <w:tabs>
          <w:tab w:val="num" w:pos="2160"/>
        </w:tabs>
        <w:ind w:left="2160" w:hanging="360"/>
      </w:pPr>
      <w:rPr>
        <w:rFonts w:ascii="Symbol" w:hAnsi="Symbol" w:hint="default"/>
      </w:rPr>
    </w:lvl>
    <w:lvl w:ilvl="3" w:tplc="7BDC262C" w:tentative="1">
      <w:start w:val="1"/>
      <w:numFmt w:val="bullet"/>
      <w:lvlText w:val=""/>
      <w:lvlPicBulletId w:val="0"/>
      <w:lvlJc w:val="left"/>
      <w:pPr>
        <w:tabs>
          <w:tab w:val="num" w:pos="2880"/>
        </w:tabs>
        <w:ind w:left="2880" w:hanging="360"/>
      </w:pPr>
      <w:rPr>
        <w:rFonts w:ascii="Symbol" w:hAnsi="Symbol" w:hint="default"/>
      </w:rPr>
    </w:lvl>
    <w:lvl w:ilvl="4" w:tplc="D194DA34" w:tentative="1">
      <w:start w:val="1"/>
      <w:numFmt w:val="bullet"/>
      <w:lvlText w:val=""/>
      <w:lvlPicBulletId w:val="0"/>
      <w:lvlJc w:val="left"/>
      <w:pPr>
        <w:tabs>
          <w:tab w:val="num" w:pos="3600"/>
        </w:tabs>
        <w:ind w:left="3600" w:hanging="360"/>
      </w:pPr>
      <w:rPr>
        <w:rFonts w:ascii="Symbol" w:hAnsi="Symbol" w:hint="default"/>
      </w:rPr>
    </w:lvl>
    <w:lvl w:ilvl="5" w:tplc="B04CE1BA" w:tentative="1">
      <w:start w:val="1"/>
      <w:numFmt w:val="bullet"/>
      <w:lvlText w:val=""/>
      <w:lvlPicBulletId w:val="0"/>
      <w:lvlJc w:val="left"/>
      <w:pPr>
        <w:tabs>
          <w:tab w:val="num" w:pos="4320"/>
        </w:tabs>
        <w:ind w:left="4320" w:hanging="360"/>
      </w:pPr>
      <w:rPr>
        <w:rFonts w:ascii="Symbol" w:hAnsi="Symbol" w:hint="default"/>
      </w:rPr>
    </w:lvl>
    <w:lvl w:ilvl="6" w:tplc="2A741986" w:tentative="1">
      <w:start w:val="1"/>
      <w:numFmt w:val="bullet"/>
      <w:lvlText w:val=""/>
      <w:lvlPicBulletId w:val="0"/>
      <w:lvlJc w:val="left"/>
      <w:pPr>
        <w:tabs>
          <w:tab w:val="num" w:pos="5040"/>
        </w:tabs>
        <w:ind w:left="5040" w:hanging="360"/>
      </w:pPr>
      <w:rPr>
        <w:rFonts w:ascii="Symbol" w:hAnsi="Symbol" w:hint="default"/>
      </w:rPr>
    </w:lvl>
    <w:lvl w:ilvl="7" w:tplc="9BB01AFA" w:tentative="1">
      <w:start w:val="1"/>
      <w:numFmt w:val="bullet"/>
      <w:lvlText w:val=""/>
      <w:lvlPicBulletId w:val="0"/>
      <w:lvlJc w:val="left"/>
      <w:pPr>
        <w:tabs>
          <w:tab w:val="num" w:pos="5760"/>
        </w:tabs>
        <w:ind w:left="5760" w:hanging="360"/>
      </w:pPr>
      <w:rPr>
        <w:rFonts w:ascii="Symbol" w:hAnsi="Symbol" w:hint="default"/>
      </w:rPr>
    </w:lvl>
    <w:lvl w:ilvl="8" w:tplc="72B88F78" w:tentative="1">
      <w:start w:val="1"/>
      <w:numFmt w:val="bullet"/>
      <w:lvlText w:val=""/>
      <w:lvlPicBulletId w:val="0"/>
      <w:lvlJc w:val="left"/>
      <w:pPr>
        <w:tabs>
          <w:tab w:val="num" w:pos="6480"/>
        </w:tabs>
        <w:ind w:left="6480" w:hanging="360"/>
      </w:pPr>
      <w:rPr>
        <w:rFonts w:ascii="Symbol" w:hAnsi="Symbol" w:hint="default"/>
      </w:rPr>
    </w:lvl>
  </w:abstractNum>
  <w:abstractNum w:abstractNumId="39" w15:restartNumberingAfterBreak="0">
    <w:nsid w:val="76B12BF2"/>
    <w:multiLevelType w:val="hybridMultilevel"/>
    <w:tmpl w:val="532070C4"/>
    <w:lvl w:ilvl="0" w:tplc="8B000322">
      <w:start w:val="1"/>
      <w:numFmt w:val="bullet"/>
      <w:lvlText w:val=""/>
      <w:lvlPicBulletId w:val="0"/>
      <w:lvlJc w:val="left"/>
      <w:pPr>
        <w:tabs>
          <w:tab w:val="num" w:pos="720"/>
        </w:tabs>
        <w:ind w:left="720" w:hanging="360"/>
      </w:pPr>
      <w:rPr>
        <w:rFonts w:ascii="Symbol" w:hAnsi="Symbol" w:hint="default"/>
      </w:rPr>
    </w:lvl>
    <w:lvl w:ilvl="1" w:tplc="9F3C52B6" w:tentative="1">
      <w:start w:val="1"/>
      <w:numFmt w:val="bullet"/>
      <w:lvlText w:val=""/>
      <w:lvlPicBulletId w:val="0"/>
      <w:lvlJc w:val="left"/>
      <w:pPr>
        <w:tabs>
          <w:tab w:val="num" w:pos="1440"/>
        </w:tabs>
        <w:ind w:left="1440" w:hanging="360"/>
      </w:pPr>
      <w:rPr>
        <w:rFonts w:ascii="Symbol" w:hAnsi="Symbol" w:hint="default"/>
      </w:rPr>
    </w:lvl>
    <w:lvl w:ilvl="2" w:tplc="60006716" w:tentative="1">
      <w:start w:val="1"/>
      <w:numFmt w:val="bullet"/>
      <w:lvlText w:val=""/>
      <w:lvlPicBulletId w:val="0"/>
      <w:lvlJc w:val="left"/>
      <w:pPr>
        <w:tabs>
          <w:tab w:val="num" w:pos="2160"/>
        </w:tabs>
        <w:ind w:left="2160" w:hanging="360"/>
      </w:pPr>
      <w:rPr>
        <w:rFonts w:ascii="Symbol" w:hAnsi="Symbol" w:hint="default"/>
      </w:rPr>
    </w:lvl>
    <w:lvl w:ilvl="3" w:tplc="30B8597A" w:tentative="1">
      <w:start w:val="1"/>
      <w:numFmt w:val="bullet"/>
      <w:lvlText w:val=""/>
      <w:lvlPicBulletId w:val="0"/>
      <w:lvlJc w:val="left"/>
      <w:pPr>
        <w:tabs>
          <w:tab w:val="num" w:pos="2880"/>
        </w:tabs>
        <w:ind w:left="2880" w:hanging="360"/>
      </w:pPr>
      <w:rPr>
        <w:rFonts w:ascii="Symbol" w:hAnsi="Symbol" w:hint="default"/>
      </w:rPr>
    </w:lvl>
    <w:lvl w:ilvl="4" w:tplc="366C570C" w:tentative="1">
      <w:start w:val="1"/>
      <w:numFmt w:val="bullet"/>
      <w:lvlText w:val=""/>
      <w:lvlPicBulletId w:val="0"/>
      <w:lvlJc w:val="left"/>
      <w:pPr>
        <w:tabs>
          <w:tab w:val="num" w:pos="3600"/>
        </w:tabs>
        <w:ind w:left="3600" w:hanging="360"/>
      </w:pPr>
      <w:rPr>
        <w:rFonts w:ascii="Symbol" w:hAnsi="Symbol" w:hint="default"/>
      </w:rPr>
    </w:lvl>
    <w:lvl w:ilvl="5" w:tplc="0094A48E" w:tentative="1">
      <w:start w:val="1"/>
      <w:numFmt w:val="bullet"/>
      <w:lvlText w:val=""/>
      <w:lvlPicBulletId w:val="0"/>
      <w:lvlJc w:val="left"/>
      <w:pPr>
        <w:tabs>
          <w:tab w:val="num" w:pos="4320"/>
        </w:tabs>
        <w:ind w:left="4320" w:hanging="360"/>
      </w:pPr>
      <w:rPr>
        <w:rFonts w:ascii="Symbol" w:hAnsi="Symbol" w:hint="default"/>
      </w:rPr>
    </w:lvl>
    <w:lvl w:ilvl="6" w:tplc="8AE61450" w:tentative="1">
      <w:start w:val="1"/>
      <w:numFmt w:val="bullet"/>
      <w:lvlText w:val=""/>
      <w:lvlPicBulletId w:val="0"/>
      <w:lvlJc w:val="left"/>
      <w:pPr>
        <w:tabs>
          <w:tab w:val="num" w:pos="5040"/>
        </w:tabs>
        <w:ind w:left="5040" w:hanging="360"/>
      </w:pPr>
      <w:rPr>
        <w:rFonts w:ascii="Symbol" w:hAnsi="Symbol" w:hint="default"/>
      </w:rPr>
    </w:lvl>
    <w:lvl w:ilvl="7" w:tplc="85244C30" w:tentative="1">
      <w:start w:val="1"/>
      <w:numFmt w:val="bullet"/>
      <w:lvlText w:val=""/>
      <w:lvlPicBulletId w:val="0"/>
      <w:lvlJc w:val="left"/>
      <w:pPr>
        <w:tabs>
          <w:tab w:val="num" w:pos="5760"/>
        </w:tabs>
        <w:ind w:left="5760" w:hanging="360"/>
      </w:pPr>
      <w:rPr>
        <w:rFonts w:ascii="Symbol" w:hAnsi="Symbol" w:hint="default"/>
      </w:rPr>
    </w:lvl>
    <w:lvl w:ilvl="8" w:tplc="6528051E" w:tentative="1">
      <w:start w:val="1"/>
      <w:numFmt w:val="bullet"/>
      <w:lvlText w:val=""/>
      <w:lvlPicBulletId w:val="0"/>
      <w:lvlJc w:val="left"/>
      <w:pPr>
        <w:tabs>
          <w:tab w:val="num" w:pos="6480"/>
        </w:tabs>
        <w:ind w:left="6480" w:hanging="360"/>
      </w:pPr>
      <w:rPr>
        <w:rFonts w:ascii="Symbol" w:hAnsi="Symbol" w:hint="default"/>
      </w:rPr>
    </w:lvl>
  </w:abstractNum>
  <w:abstractNum w:abstractNumId="40" w15:restartNumberingAfterBreak="0">
    <w:nsid w:val="773335A8"/>
    <w:multiLevelType w:val="hybridMultilevel"/>
    <w:tmpl w:val="7D5EF844"/>
    <w:lvl w:ilvl="0" w:tplc="F1AE4E6E">
      <w:start w:val="1"/>
      <w:numFmt w:val="bullet"/>
      <w:lvlText w:val=""/>
      <w:lvlPicBulletId w:val="0"/>
      <w:lvlJc w:val="left"/>
      <w:pPr>
        <w:tabs>
          <w:tab w:val="num" w:pos="720"/>
        </w:tabs>
        <w:ind w:left="720" w:hanging="360"/>
      </w:pPr>
      <w:rPr>
        <w:rFonts w:ascii="Symbol" w:hAnsi="Symbol" w:hint="default"/>
      </w:rPr>
    </w:lvl>
    <w:lvl w:ilvl="1" w:tplc="5E6E375C" w:tentative="1">
      <w:start w:val="1"/>
      <w:numFmt w:val="bullet"/>
      <w:lvlText w:val=""/>
      <w:lvlPicBulletId w:val="0"/>
      <w:lvlJc w:val="left"/>
      <w:pPr>
        <w:tabs>
          <w:tab w:val="num" w:pos="1440"/>
        </w:tabs>
        <w:ind w:left="1440" w:hanging="360"/>
      </w:pPr>
      <w:rPr>
        <w:rFonts w:ascii="Symbol" w:hAnsi="Symbol" w:hint="default"/>
      </w:rPr>
    </w:lvl>
    <w:lvl w:ilvl="2" w:tplc="3B08F288" w:tentative="1">
      <w:start w:val="1"/>
      <w:numFmt w:val="bullet"/>
      <w:lvlText w:val=""/>
      <w:lvlPicBulletId w:val="0"/>
      <w:lvlJc w:val="left"/>
      <w:pPr>
        <w:tabs>
          <w:tab w:val="num" w:pos="2160"/>
        </w:tabs>
        <w:ind w:left="2160" w:hanging="360"/>
      </w:pPr>
      <w:rPr>
        <w:rFonts w:ascii="Symbol" w:hAnsi="Symbol" w:hint="default"/>
      </w:rPr>
    </w:lvl>
    <w:lvl w:ilvl="3" w:tplc="F27C4A26" w:tentative="1">
      <w:start w:val="1"/>
      <w:numFmt w:val="bullet"/>
      <w:lvlText w:val=""/>
      <w:lvlPicBulletId w:val="0"/>
      <w:lvlJc w:val="left"/>
      <w:pPr>
        <w:tabs>
          <w:tab w:val="num" w:pos="2880"/>
        </w:tabs>
        <w:ind w:left="2880" w:hanging="360"/>
      </w:pPr>
      <w:rPr>
        <w:rFonts w:ascii="Symbol" w:hAnsi="Symbol" w:hint="default"/>
      </w:rPr>
    </w:lvl>
    <w:lvl w:ilvl="4" w:tplc="E80EE412" w:tentative="1">
      <w:start w:val="1"/>
      <w:numFmt w:val="bullet"/>
      <w:lvlText w:val=""/>
      <w:lvlPicBulletId w:val="0"/>
      <w:lvlJc w:val="left"/>
      <w:pPr>
        <w:tabs>
          <w:tab w:val="num" w:pos="3600"/>
        </w:tabs>
        <w:ind w:left="3600" w:hanging="360"/>
      </w:pPr>
      <w:rPr>
        <w:rFonts w:ascii="Symbol" w:hAnsi="Symbol" w:hint="default"/>
      </w:rPr>
    </w:lvl>
    <w:lvl w:ilvl="5" w:tplc="0AB06EAC" w:tentative="1">
      <w:start w:val="1"/>
      <w:numFmt w:val="bullet"/>
      <w:lvlText w:val=""/>
      <w:lvlPicBulletId w:val="0"/>
      <w:lvlJc w:val="left"/>
      <w:pPr>
        <w:tabs>
          <w:tab w:val="num" w:pos="4320"/>
        </w:tabs>
        <w:ind w:left="4320" w:hanging="360"/>
      </w:pPr>
      <w:rPr>
        <w:rFonts w:ascii="Symbol" w:hAnsi="Symbol" w:hint="default"/>
      </w:rPr>
    </w:lvl>
    <w:lvl w:ilvl="6" w:tplc="4DF2A698" w:tentative="1">
      <w:start w:val="1"/>
      <w:numFmt w:val="bullet"/>
      <w:lvlText w:val=""/>
      <w:lvlPicBulletId w:val="0"/>
      <w:lvlJc w:val="left"/>
      <w:pPr>
        <w:tabs>
          <w:tab w:val="num" w:pos="5040"/>
        </w:tabs>
        <w:ind w:left="5040" w:hanging="360"/>
      </w:pPr>
      <w:rPr>
        <w:rFonts w:ascii="Symbol" w:hAnsi="Symbol" w:hint="default"/>
      </w:rPr>
    </w:lvl>
    <w:lvl w:ilvl="7" w:tplc="AE2673B6" w:tentative="1">
      <w:start w:val="1"/>
      <w:numFmt w:val="bullet"/>
      <w:lvlText w:val=""/>
      <w:lvlPicBulletId w:val="0"/>
      <w:lvlJc w:val="left"/>
      <w:pPr>
        <w:tabs>
          <w:tab w:val="num" w:pos="5760"/>
        </w:tabs>
        <w:ind w:left="5760" w:hanging="360"/>
      </w:pPr>
      <w:rPr>
        <w:rFonts w:ascii="Symbol" w:hAnsi="Symbol" w:hint="default"/>
      </w:rPr>
    </w:lvl>
    <w:lvl w:ilvl="8" w:tplc="A090564E" w:tentative="1">
      <w:start w:val="1"/>
      <w:numFmt w:val="bullet"/>
      <w:lvlText w:val=""/>
      <w:lvlPicBulletId w:val="0"/>
      <w:lvlJc w:val="left"/>
      <w:pPr>
        <w:tabs>
          <w:tab w:val="num" w:pos="6480"/>
        </w:tabs>
        <w:ind w:left="6480" w:hanging="360"/>
      </w:pPr>
      <w:rPr>
        <w:rFonts w:ascii="Symbol" w:hAnsi="Symbol" w:hint="default"/>
      </w:rPr>
    </w:lvl>
  </w:abstractNum>
  <w:abstractNum w:abstractNumId="41" w15:restartNumberingAfterBreak="0">
    <w:nsid w:val="77C1783C"/>
    <w:multiLevelType w:val="hybridMultilevel"/>
    <w:tmpl w:val="B058BEEA"/>
    <w:lvl w:ilvl="0" w:tplc="92E6FF70">
      <w:start w:val="1"/>
      <w:numFmt w:val="bullet"/>
      <w:lvlText w:val=""/>
      <w:lvlPicBulletId w:val="0"/>
      <w:lvlJc w:val="left"/>
      <w:pPr>
        <w:tabs>
          <w:tab w:val="num" w:pos="720"/>
        </w:tabs>
        <w:ind w:left="720" w:hanging="360"/>
      </w:pPr>
      <w:rPr>
        <w:rFonts w:ascii="Symbol" w:hAnsi="Symbol" w:hint="default"/>
      </w:rPr>
    </w:lvl>
    <w:lvl w:ilvl="1" w:tplc="F2DCA57E" w:tentative="1">
      <w:start w:val="1"/>
      <w:numFmt w:val="bullet"/>
      <w:lvlText w:val=""/>
      <w:lvlPicBulletId w:val="0"/>
      <w:lvlJc w:val="left"/>
      <w:pPr>
        <w:tabs>
          <w:tab w:val="num" w:pos="1440"/>
        </w:tabs>
        <w:ind w:left="1440" w:hanging="360"/>
      </w:pPr>
      <w:rPr>
        <w:rFonts w:ascii="Symbol" w:hAnsi="Symbol" w:hint="default"/>
      </w:rPr>
    </w:lvl>
    <w:lvl w:ilvl="2" w:tplc="4E1E432E" w:tentative="1">
      <w:start w:val="1"/>
      <w:numFmt w:val="bullet"/>
      <w:lvlText w:val=""/>
      <w:lvlPicBulletId w:val="0"/>
      <w:lvlJc w:val="left"/>
      <w:pPr>
        <w:tabs>
          <w:tab w:val="num" w:pos="2160"/>
        </w:tabs>
        <w:ind w:left="2160" w:hanging="360"/>
      </w:pPr>
      <w:rPr>
        <w:rFonts w:ascii="Symbol" w:hAnsi="Symbol" w:hint="default"/>
      </w:rPr>
    </w:lvl>
    <w:lvl w:ilvl="3" w:tplc="8CDA3028" w:tentative="1">
      <w:start w:val="1"/>
      <w:numFmt w:val="bullet"/>
      <w:lvlText w:val=""/>
      <w:lvlPicBulletId w:val="0"/>
      <w:lvlJc w:val="left"/>
      <w:pPr>
        <w:tabs>
          <w:tab w:val="num" w:pos="2880"/>
        </w:tabs>
        <w:ind w:left="2880" w:hanging="360"/>
      </w:pPr>
      <w:rPr>
        <w:rFonts w:ascii="Symbol" w:hAnsi="Symbol" w:hint="default"/>
      </w:rPr>
    </w:lvl>
    <w:lvl w:ilvl="4" w:tplc="D35E34B8" w:tentative="1">
      <w:start w:val="1"/>
      <w:numFmt w:val="bullet"/>
      <w:lvlText w:val=""/>
      <w:lvlPicBulletId w:val="0"/>
      <w:lvlJc w:val="left"/>
      <w:pPr>
        <w:tabs>
          <w:tab w:val="num" w:pos="3600"/>
        </w:tabs>
        <w:ind w:left="3600" w:hanging="360"/>
      </w:pPr>
      <w:rPr>
        <w:rFonts w:ascii="Symbol" w:hAnsi="Symbol" w:hint="default"/>
      </w:rPr>
    </w:lvl>
    <w:lvl w:ilvl="5" w:tplc="BF0EFE1A" w:tentative="1">
      <w:start w:val="1"/>
      <w:numFmt w:val="bullet"/>
      <w:lvlText w:val=""/>
      <w:lvlPicBulletId w:val="0"/>
      <w:lvlJc w:val="left"/>
      <w:pPr>
        <w:tabs>
          <w:tab w:val="num" w:pos="4320"/>
        </w:tabs>
        <w:ind w:left="4320" w:hanging="360"/>
      </w:pPr>
      <w:rPr>
        <w:rFonts w:ascii="Symbol" w:hAnsi="Symbol" w:hint="default"/>
      </w:rPr>
    </w:lvl>
    <w:lvl w:ilvl="6" w:tplc="EB78FB3A" w:tentative="1">
      <w:start w:val="1"/>
      <w:numFmt w:val="bullet"/>
      <w:lvlText w:val=""/>
      <w:lvlPicBulletId w:val="0"/>
      <w:lvlJc w:val="left"/>
      <w:pPr>
        <w:tabs>
          <w:tab w:val="num" w:pos="5040"/>
        </w:tabs>
        <w:ind w:left="5040" w:hanging="360"/>
      </w:pPr>
      <w:rPr>
        <w:rFonts w:ascii="Symbol" w:hAnsi="Symbol" w:hint="default"/>
      </w:rPr>
    </w:lvl>
    <w:lvl w:ilvl="7" w:tplc="628642A2" w:tentative="1">
      <w:start w:val="1"/>
      <w:numFmt w:val="bullet"/>
      <w:lvlText w:val=""/>
      <w:lvlPicBulletId w:val="0"/>
      <w:lvlJc w:val="left"/>
      <w:pPr>
        <w:tabs>
          <w:tab w:val="num" w:pos="5760"/>
        </w:tabs>
        <w:ind w:left="5760" w:hanging="360"/>
      </w:pPr>
      <w:rPr>
        <w:rFonts w:ascii="Symbol" w:hAnsi="Symbol" w:hint="default"/>
      </w:rPr>
    </w:lvl>
    <w:lvl w:ilvl="8" w:tplc="B8226120" w:tentative="1">
      <w:start w:val="1"/>
      <w:numFmt w:val="bullet"/>
      <w:lvlText w:val=""/>
      <w:lvlPicBulletId w:val="0"/>
      <w:lvlJc w:val="left"/>
      <w:pPr>
        <w:tabs>
          <w:tab w:val="num" w:pos="6480"/>
        </w:tabs>
        <w:ind w:left="6480" w:hanging="360"/>
      </w:pPr>
      <w:rPr>
        <w:rFonts w:ascii="Symbol" w:hAnsi="Symbol" w:hint="default"/>
      </w:rPr>
    </w:lvl>
  </w:abstractNum>
  <w:num w:numId="1">
    <w:abstractNumId w:val="8"/>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21"/>
  </w:num>
  <w:num w:numId="5">
    <w:abstractNumId w:val="35"/>
  </w:num>
  <w:num w:numId="6">
    <w:abstractNumId w:val="25"/>
  </w:num>
  <w:num w:numId="7">
    <w:abstractNumId w:val="15"/>
  </w:num>
  <w:num w:numId="8">
    <w:abstractNumId w:val="36"/>
  </w:num>
  <w:num w:numId="9">
    <w:abstractNumId w:val="1"/>
  </w:num>
  <w:num w:numId="10">
    <w:abstractNumId w:val="12"/>
  </w:num>
  <w:num w:numId="11">
    <w:abstractNumId w:val="27"/>
  </w:num>
  <w:num w:numId="12">
    <w:abstractNumId w:val="17"/>
  </w:num>
  <w:num w:numId="13">
    <w:abstractNumId w:val="3"/>
  </w:num>
  <w:num w:numId="14">
    <w:abstractNumId w:val="22"/>
  </w:num>
  <w:num w:numId="15">
    <w:abstractNumId w:val="4"/>
  </w:num>
  <w:num w:numId="16">
    <w:abstractNumId w:val="34"/>
  </w:num>
  <w:num w:numId="17">
    <w:abstractNumId w:val="0"/>
  </w:num>
  <w:num w:numId="18">
    <w:abstractNumId w:val="28"/>
  </w:num>
  <w:num w:numId="19">
    <w:abstractNumId w:val="31"/>
  </w:num>
  <w:num w:numId="20">
    <w:abstractNumId w:val="11"/>
  </w:num>
  <w:num w:numId="21">
    <w:abstractNumId w:val="33"/>
  </w:num>
  <w:num w:numId="22">
    <w:abstractNumId w:val="5"/>
  </w:num>
  <w:num w:numId="23">
    <w:abstractNumId w:val="2"/>
  </w:num>
  <w:num w:numId="24">
    <w:abstractNumId w:val="18"/>
  </w:num>
  <w:num w:numId="25">
    <w:abstractNumId w:val="14"/>
  </w:num>
  <w:num w:numId="26">
    <w:abstractNumId w:val="30"/>
  </w:num>
  <w:num w:numId="27">
    <w:abstractNumId w:val="6"/>
  </w:num>
  <w:num w:numId="28">
    <w:abstractNumId w:val="39"/>
  </w:num>
  <w:num w:numId="29">
    <w:abstractNumId w:val="20"/>
  </w:num>
  <w:num w:numId="30">
    <w:abstractNumId w:val="40"/>
  </w:num>
  <w:num w:numId="31">
    <w:abstractNumId w:val="24"/>
  </w:num>
  <w:num w:numId="32">
    <w:abstractNumId w:val="41"/>
  </w:num>
  <w:num w:numId="33">
    <w:abstractNumId w:val="38"/>
  </w:num>
  <w:num w:numId="34">
    <w:abstractNumId w:val="13"/>
  </w:num>
  <w:num w:numId="35">
    <w:abstractNumId w:val="9"/>
  </w:num>
  <w:num w:numId="36">
    <w:abstractNumId w:val="23"/>
  </w:num>
  <w:num w:numId="37">
    <w:abstractNumId w:val="37"/>
  </w:num>
  <w:num w:numId="38">
    <w:abstractNumId w:val="29"/>
  </w:num>
  <w:num w:numId="39">
    <w:abstractNumId w:val="32"/>
  </w:num>
  <w:num w:numId="40">
    <w:abstractNumId w:val="19"/>
  </w:num>
  <w:num w:numId="41">
    <w:abstractNumId w:val="26"/>
  </w:num>
  <w:num w:numId="4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6F97"/>
    <w:rsid w:val="00014372"/>
    <w:rsid w:val="00017189"/>
    <w:rsid w:val="00037DFA"/>
    <w:rsid w:val="00042DBD"/>
    <w:rsid w:val="00046B7A"/>
    <w:rsid w:val="000626E3"/>
    <w:rsid w:val="00064A4F"/>
    <w:rsid w:val="00076563"/>
    <w:rsid w:val="00084D1F"/>
    <w:rsid w:val="0009320B"/>
    <w:rsid w:val="000B65B9"/>
    <w:rsid w:val="000B7349"/>
    <w:rsid w:val="000C4706"/>
    <w:rsid w:val="000E641B"/>
    <w:rsid w:val="000F0259"/>
    <w:rsid w:val="000F3359"/>
    <w:rsid w:val="00102E57"/>
    <w:rsid w:val="0010716D"/>
    <w:rsid w:val="0011419E"/>
    <w:rsid w:val="00120AA8"/>
    <w:rsid w:val="00121580"/>
    <w:rsid w:val="00123D0C"/>
    <w:rsid w:val="00124418"/>
    <w:rsid w:val="00124E3E"/>
    <w:rsid w:val="0013402B"/>
    <w:rsid w:val="001356A2"/>
    <w:rsid w:val="00145C97"/>
    <w:rsid w:val="00145D9D"/>
    <w:rsid w:val="001511AE"/>
    <w:rsid w:val="001522EC"/>
    <w:rsid w:val="001546BF"/>
    <w:rsid w:val="00154B70"/>
    <w:rsid w:val="00160881"/>
    <w:rsid w:val="00165B16"/>
    <w:rsid w:val="0016768C"/>
    <w:rsid w:val="00170997"/>
    <w:rsid w:val="001750EC"/>
    <w:rsid w:val="001902F7"/>
    <w:rsid w:val="001913E2"/>
    <w:rsid w:val="00192D15"/>
    <w:rsid w:val="00193B34"/>
    <w:rsid w:val="00194746"/>
    <w:rsid w:val="001A592A"/>
    <w:rsid w:val="001B17FD"/>
    <w:rsid w:val="001B3839"/>
    <w:rsid w:val="001B59DF"/>
    <w:rsid w:val="001C11F5"/>
    <w:rsid w:val="001C3DFC"/>
    <w:rsid w:val="001C7C30"/>
    <w:rsid w:val="001D0F6D"/>
    <w:rsid w:val="001E639A"/>
    <w:rsid w:val="0020132A"/>
    <w:rsid w:val="00203907"/>
    <w:rsid w:val="00203FFE"/>
    <w:rsid w:val="00206365"/>
    <w:rsid w:val="00206F40"/>
    <w:rsid w:val="00211DE1"/>
    <w:rsid w:val="002120DA"/>
    <w:rsid w:val="00212A4C"/>
    <w:rsid w:val="002307B2"/>
    <w:rsid w:val="00232E77"/>
    <w:rsid w:val="0023435A"/>
    <w:rsid w:val="00235676"/>
    <w:rsid w:val="00244A64"/>
    <w:rsid w:val="00246E6C"/>
    <w:rsid w:val="00250230"/>
    <w:rsid w:val="00262E1D"/>
    <w:rsid w:val="00262F79"/>
    <w:rsid w:val="002716AA"/>
    <w:rsid w:val="00272DE2"/>
    <w:rsid w:val="002752D7"/>
    <w:rsid w:val="00282FCA"/>
    <w:rsid w:val="002838A7"/>
    <w:rsid w:val="00296AE4"/>
    <w:rsid w:val="00297AF1"/>
    <w:rsid w:val="002B6E48"/>
    <w:rsid w:val="002C37BC"/>
    <w:rsid w:val="002D1D76"/>
    <w:rsid w:val="002F10DE"/>
    <w:rsid w:val="00300C2F"/>
    <w:rsid w:val="003018FA"/>
    <w:rsid w:val="00310964"/>
    <w:rsid w:val="0032262F"/>
    <w:rsid w:val="00327C8C"/>
    <w:rsid w:val="003351F6"/>
    <w:rsid w:val="00335A9D"/>
    <w:rsid w:val="003462FD"/>
    <w:rsid w:val="00351F88"/>
    <w:rsid w:val="00355163"/>
    <w:rsid w:val="00355337"/>
    <w:rsid w:val="0036045D"/>
    <w:rsid w:val="00363088"/>
    <w:rsid w:val="00370283"/>
    <w:rsid w:val="003716BC"/>
    <w:rsid w:val="0037748B"/>
    <w:rsid w:val="00387D3D"/>
    <w:rsid w:val="003967CA"/>
    <w:rsid w:val="00396F3E"/>
    <w:rsid w:val="003A6B22"/>
    <w:rsid w:val="003A75B4"/>
    <w:rsid w:val="003B3D66"/>
    <w:rsid w:val="003C0CFB"/>
    <w:rsid w:val="003D32B3"/>
    <w:rsid w:val="003D77EC"/>
    <w:rsid w:val="003D7AE9"/>
    <w:rsid w:val="003F4197"/>
    <w:rsid w:val="003F568E"/>
    <w:rsid w:val="00407BB1"/>
    <w:rsid w:val="00410532"/>
    <w:rsid w:val="00413190"/>
    <w:rsid w:val="00413678"/>
    <w:rsid w:val="004155D4"/>
    <w:rsid w:val="004161EC"/>
    <w:rsid w:val="00416784"/>
    <w:rsid w:val="004219EF"/>
    <w:rsid w:val="004223E6"/>
    <w:rsid w:val="004231BF"/>
    <w:rsid w:val="00431781"/>
    <w:rsid w:val="0043765A"/>
    <w:rsid w:val="00441FAE"/>
    <w:rsid w:val="00444AC7"/>
    <w:rsid w:val="004564EC"/>
    <w:rsid w:val="00462624"/>
    <w:rsid w:val="00463756"/>
    <w:rsid w:val="0046436E"/>
    <w:rsid w:val="0046703C"/>
    <w:rsid w:val="00467315"/>
    <w:rsid w:val="00467F65"/>
    <w:rsid w:val="00470EF7"/>
    <w:rsid w:val="004721CF"/>
    <w:rsid w:val="00476366"/>
    <w:rsid w:val="00480EB1"/>
    <w:rsid w:val="004842B7"/>
    <w:rsid w:val="004873AC"/>
    <w:rsid w:val="00492772"/>
    <w:rsid w:val="004950CA"/>
    <w:rsid w:val="004A6DDC"/>
    <w:rsid w:val="004B170B"/>
    <w:rsid w:val="004B25C1"/>
    <w:rsid w:val="004C0F2F"/>
    <w:rsid w:val="004E4796"/>
    <w:rsid w:val="005049B3"/>
    <w:rsid w:val="00505A5D"/>
    <w:rsid w:val="00507DEB"/>
    <w:rsid w:val="005163F4"/>
    <w:rsid w:val="0052313C"/>
    <w:rsid w:val="00523BCC"/>
    <w:rsid w:val="005278CA"/>
    <w:rsid w:val="00534F12"/>
    <w:rsid w:val="00537B7D"/>
    <w:rsid w:val="00542EF6"/>
    <w:rsid w:val="0054575C"/>
    <w:rsid w:val="00551048"/>
    <w:rsid w:val="00556692"/>
    <w:rsid w:val="00556EB8"/>
    <w:rsid w:val="00560147"/>
    <w:rsid w:val="00572A77"/>
    <w:rsid w:val="00593C82"/>
    <w:rsid w:val="005A47CF"/>
    <w:rsid w:val="005A6B0A"/>
    <w:rsid w:val="005A7370"/>
    <w:rsid w:val="005B0789"/>
    <w:rsid w:val="005B1280"/>
    <w:rsid w:val="005B7122"/>
    <w:rsid w:val="005B7E5A"/>
    <w:rsid w:val="005C79D8"/>
    <w:rsid w:val="005D0D71"/>
    <w:rsid w:val="005D3860"/>
    <w:rsid w:val="005D55B9"/>
    <w:rsid w:val="005D633C"/>
    <w:rsid w:val="005E48BC"/>
    <w:rsid w:val="005F0D63"/>
    <w:rsid w:val="005F357B"/>
    <w:rsid w:val="005F3BAF"/>
    <w:rsid w:val="006026EB"/>
    <w:rsid w:val="0060314A"/>
    <w:rsid w:val="00607E7E"/>
    <w:rsid w:val="00610FFF"/>
    <w:rsid w:val="00615443"/>
    <w:rsid w:val="0062184D"/>
    <w:rsid w:val="00625538"/>
    <w:rsid w:val="00635FFC"/>
    <w:rsid w:val="00643653"/>
    <w:rsid w:val="0065292C"/>
    <w:rsid w:val="0065499A"/>
    <w:rsid w:val="00657F18"/>
    <w:rsid w:val="00667974"/>
    <w:rsid w:val="006770A1"/>
    <w:rsid w:val="00693ADD"/>
    <w:rsid w:val="006A082D"/>
    <w:rsid w:val="006A5C38"/>
    <w:rsid w:val="006A62E0"/>
    <w:rsid w:val="006B2E79"/>
    <w:rsid w:val="006B614F"/>
    <w:rsid w:val="006B74C2"/>
    <w:rsid w:val="006B78DA"/>
    <w:rsid w:val="006C4F4A"/>
    <w:rsid w:val="006D1928"/>
    <w:rsid w:val="006D4045"/>
    <w:rsid w:val="006D461E"/>
    <w:rsid w:val="006D6B23"/>
    <w:rsid w:val="006E09F6"/>
    <w:rsid w:val="006E4D08"/>
    <w:rsid w:val="006E6D96"/>
    <w:rsid w:val="006F32B7"/>
    <w:rsid w:val="006F3A39"/>
    <w:rsid w:val="006F4FDA"/>
    <w:rsid w:val="00702429"/>
    <w:rsid w:val="007135D1"/>
    <w:rsid w:val="007223A9"/>
    <w:rsid w:val="00731423"/>
    <w:rsid w:val="00733FCC"/>
    <w:rsid w:val="007378FB"/>
    <w:rsid w:val="007447D5"/>
    <w:rsid w:val="00745B9F"/>
    <w:rsid w:val="007548F6"/>
    <w:rsid w:val="00760039"/>
    <w:rsid w:val="00780075"/>
    <w:rsid w:val="00780E4F"/>
    <w:rsid w:val="00793180"/>
    <w:rsid w:val="00794EF8"/>
    <w:rsid w:val="00797914"/>
    <w:rsid w:val="007A08B5"/>
    <w:rsid w:val="007A5767"/>
    <w:rsid w:val="007A7001"/>
    <w:rsid w:val="007B24A0"/>
    <w:rsid w:val="007B25CE"/>
    <w:rsid w:val="007C504C"/>
    <w:rsid w:val="007C6416"/>
    <w:rsid w:val="007D24E5"/>
    <w:rsid w:val="007D44A4"/>
    <w:rsid w:val="007D4A8C"/>
    <w:rsid w:val="007D67BD"/>
    <w:rsid w:val="007E0BE5"/>
    <w:rsid w:val="007E612D"/>
    <w:rsid w:val="007E7CF2"/>
    <w:rsid w:val="008014A2"/>
    <w:rsid w:val="00805473"/>
    <w:rsid w:val="00814EA6"/>
    <w:rsid w:val="00816926"/>
    <w:rsid w:val="00820806"/>
    <w:rsid w:val="00821F57"/>
    <w:rsid w:val="00833B4A"/>
    <w:rsid w:val="00833C78"/>
    <w:rsid w:val="00842E86"/>
    <w:rsid w:val="00845552"/>
    <w:rsid w:val="008502FC"/>
    <w:rsid w:val="00862AFD"/>
    <w:rsid w:val="008639AE"/>
    <w:rsid w:val="008702AB"/>
    <w:rsid w:val="00871283"/>
    <w:rsid w:val="008762A4"/>
    <w:rsid w:val="00876FFB"/>
    <w:rsid w:val="008775F0"/>
    <w:rsid w:val="00895989"/>
    <w:rsid w:val="008975FB"/>
    <w:rsid w:val="008A0C51"/>
    <w:rsid w:val="008A1D96"/>
    <w:rsid w:val="008C50C7"/>
    <w:rsid w:val="008D003C"/>
    <w:rsid w:val="008D60DC"/>
    <w:rsid w:val="008E05CC"/>
    <w:rsid w:val="008E329C"/>
    <w:rsid w:val="008E555F"/>
    <w:rsid w:val="008F1418"/>
    <w:rsid w:val="008F6598"/>
    <w:rsid w:val="00907874"/>
    <w:rsid w:val="0091001E"/>
    <w:rsid w:val="00914CC5"/>
    <w:rsid w:val="00922AC1"/>
    <w:rsid w:val="00932848"/>
    <w:rsid w:val="0093533D"/>
    <w:rsid w:val="00935CFC"/>
    <w:rsid w:val="009377EC"/>
    <w:rsid w:val="009568E1"/>
    <w:rsid w:val="0095744F"/>
    <w:rsid w:val="00963503"/>
    <w:rsid w:val="0096449E"/>
    <w:rsid w:val="00964B0D"/>
    <w:rsid w:val="00986F67"/>
    <w:rsid w:val="00996010"/>
    <w:rsid w:val="009971A3"/>
    <w:rsid w:val="009A57FC"/>
    <w:rsid w:val="009A7313"/>
    <w:rsid w:val="009B0619"/>
    <w:rsid w:val="009B68AA"/>
    <w:rsid w:val="009C441F"/>
    <w:rsid w:val="009C74CA"/>
    <w:rsid w:val="009C799C"/>
    <w:rsid w:val="009C7AF8"/>
    <w:rsid w:val="009E2B82"/>
    <w:rsid w:val="009F1517"/>
    <w:rsid w:val="009F26CC"/>
    <w:rsid w:val="009F3FBB"/>
    <w:rsid w:val="009F6CDB"/>
    <w:rsid w:val="00A004E3"/>
    <w:rsid w:val="00A03CA8"/>
    <w:rsid w:val="00A10FD6"/>
    <w:rsid w:val="00A212EE"/>
    <w:rsid w:val="00A22016"/>
    <w:rsid w:val="00A22A20"/>
    <w:rsid w:val="00A31AE4"/>
    <w:rsid w:val="00A32C38"/>
    <w:rsid w:val="00A41300"/>
    <w:rsid w:val="00A462BB"/>
    <w:rsid w:val="00A50471"/>
    <w:rsid w:val="00A52C0A"/>
    <w:rsid w:val="00A615C9"/>
    <w:rsid w:val="00A64007"/>
    <w:rsid w:val="00A87AB1"/>
    <w:rsid w:val="00A97531"/>
    <w:rsid w:val="00AA64AC"/>
    <w:rsid w:val="00AB0585"/>
    <w:rsid w:val="00AB275F"/>
    <w:rsid w:val="00AB51CF"/>
    <w:rsid w:val="00AD2BBD"/>
    <w:rsid w:val="00AD3E6A"/>
    <w:rsid w:val="00AD429A"/>
    <w:rsid w:val="00AD4F0E"/>
    <w:rsid w:val="00AE2703"/>
    <w:rsid w:val="00AF02D7"/>
    <w:rsid w:val="00AF17A6"/>
    <w:rsid w:val="00AF569C"/>
    <w:rsid w:val="00B01212"/>
    <w:rsid w:val="00B016FD"/>
    <w:rsid w:val="00B038DF"/>
    <w:rsid w:val="00B04205"/>
    <w:rsid w:val="00B21D19"/>
    <w:rsid w:val="00B42A6A"/>
    <w:rsid w:val="00B52D86"/>
    <w:rsid w:val="00B65EDF"/>
    <w:rsid w:val="00B66BCA"/>
    <w:rsid w:val="00B676E1"/>
    <w:rsid w:val="00B81406"/>
    <w:rsid w:val="00B837E5"/>
    <w:rsid w:val="00B84D3E"/>
    <w:rsid w:val="00B95170"/>
    <w:rsid w:val="00BA66F0"/>
    <w:rsid w:val="00BB6A93"/>
    <w:rsid w:val="00BC1C56"/>
    <w:rsid w:val="00BC3566"/>
    <w:rsid w:val="00BC6A90"/>
    <w:rsid w:val="00BD3224"/>
    <w:rsid w:val="00BD5D20"/>
    <w:rsid w:val="00BE10C2"/>
    <w:rsid w:val="00C02921"/>
    <w:rsid w:val="00C16B18"/>
    <w:rsid w:val="00C2466F"/>
    <w:rsid w:val="00C31316"/>
    <w:rsid w:val="00C3288F"/>
    <w:rsid w:val="00C511C1"/>
    <w:rsid w:val="00C5256C"/>
    <w:rsid w:val="00C548F8"/>
    <w:rsid w:val="00C54F45"/>
    <w:rsid w:val="00C56F5F"/>
    <w:rsid w:val="00C70FEA"/>
    <w:rsid w:val="00C71216"/>
    <w:rsid w:val="00C76DA8"/>
    <w:rsid w:val="00C866C1"/>
    <w:rsid w:val="00C93606"/>
    <w:rsid w:val="00C938A6"/>
    <w:rsid w:val="00C96C25"/>
    <w:rsid w:val="00CA47AB"/>
    <w:rsid w:val="00CB1A3F"/>
    <w:rsid w:val="00CB4BB1"/>
    <w:rsid w:val="00CB65AD"/>
    <w:rsid w:val="00CC2487"/>
    <w:rsid w:val="00D11282"/>
    <w:rsid w:val="00D343C2"/>
    <w:rsid w:val="00D3665E"/>
    <w:rsid w:val="00D379E2"/>
    <w:rsid w:val="00D41ABB"/>
    <w:rsid w:val="00D43C5A"/>
    <w:rsid w:val="00D46E31"/>
    <w:rsid w:val="00D47C31"/>
    <w:rsid w:val="00D53917"/>
    <w:rsid w:val="00D54865"/>
    <w:rsid w:val="00D6560C"/>
    <w:rsid w:val="00D91324"/>
    <w:rsid w:val="00D925CA"/>
    <w:rsid w:val="00D9261F"/>
    <w:rsid w:val="00D92E1D"/>
    <w:rsid w:val="00D930C1"/>
    <w:rsid w:val="00D96781"/>
    <w:rsid w:val="00DA4028"/>
    <w:rsid w:val="00DB15FF"/>
    <w:rsid w:val="00DC2C85"/>
    <w:rsid w:val="00DC4BA7"/>
    <w:rsid w:val="00DC6851"/>
    <w:rsid w:val="00DD243E"/>
    <w:rsid w:val="00DE2DB1"/>
    <w:rsid w:val="00DE6EA9"/>
    <w:rsid w:val="00DF29BC"/>
    <w:rsid w:val="00DF565B"/>
    <w:rsid w:val="00E04455"/>
    <w:rsid w:val="00E06795"/>
    <w:rsid w:val="00E12428"/>
    <w:rsid w:val="00E131D8"/>
    <w:rsid w:val="00E22E63"/>
    <w:rsid w:val="00E24420"/>
    <w:rsid w:val="00E267B7"/>
    <w:rsid w:val="00E3394B"/>
    <w:rsid w:val="00E35E24"/>
    <w:rsid w:val="00E417FC"/>
    <w:rsid w:val="00E51307"/>
    <w:rsid w:val="00E57DCB"/>
    <w:rsid w:val="00E8066C"/>
    <w:rsid w:val="00E80FBE"/>
    <w:rsid w:val="00E83E2A"/>
    <w:rsid w:val="00E8470C"/>
    <w:rsid w:val="00E90ECC"/>
    <w:rsid w:val="00E934AE"/>
    <w:rsid w:val="00E9407B"/>
    <w:rsid w:val="00E96552"/>
    <w:rsid w:val="00EB1ADB"/>
    <w:rsid w:val="00EC0D1B"/>
    <w:rsid w:val="00EC1A5D"/>
    <w:rsid w:val="00ED135A"/>
    <w:rsid w:val="00ED459A"/>
    <w:rsid w:val="00EE22A0"/>
    <w:rsid w:val="00EE3729"/>
    <w:rsid w:val="00EE6009"/>
    <w:rsid w:val="00F051C8"/>
    <w:rsid w:val="00F127CC"/>
    <w:rsid w:val="00F14928"/>
    <w:rsid w:val="00F152E1"/>
    <w:rsid w:val="00F20117"/>
    <w:rsid w:val="00F20D0A"/>
    <w:rsid w:val="00F25936"/>
    <w:rsid w:val="00F3774C"/>
    <w:rsid w:val="00F42CF7"/>
    <w:rsid w:val="00F44460"/>
    <w:rsid w:val="00F4455C"/>
    <w:rsid w:val="00F45994"/>
    <w:rsid w:val="00F467DF"/>
    <w:rsid w:val="00F5053C"/>
    <w:rsid w:val="00F576F4"/>
    <w:rsid w:val="00F76B35"/>
    <w:rsid w:val="00F94FB2"/>
    <w:rsid w:val="00FA2D4F"/>
    <w:rsid w:val="00FA3130"/>
    <w:rsid w:val="00FA4D1A"/>
    <w:rsid w:val="00FA67E0"/>
    <w:rsid w:val="00FB2446"/>
    <w:rsid w:val="00FC0886"/>
    <w:rsid w:val="00FC6319"/>
    <w:rsid w:val="00FD4131"/>
    <w:rsid w:val="00FD760B"/>
    <w:rsid w:val="00FD7E3B"/>
    <w:rsid w:val="00FE1114"/>
    <w:rsid w:val="00FE4B5A"/>
    <w:rsid w:val="00FF2330"/>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3C347152"/>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A462BB"/>
    <w:pPr>
      <w:ind w:left="720"/>
      <w:contextualSpacing/>
    </w:pPr>
  </w:style>
  <w:style w:type="character" w:customStyle="1" w:styleId="FooterChar">
    <w:name w:val="Footer Char"/>
    <w:basedOn w:val="DefaultParagraphFont"/>
    <w:link w:val="Footer"/>
    <w:uiPriority w:val="99"/>
    <w:rsid w:val="0013402B"/>
    <w:rPr>
      <w:rFonts w:ascii="Calibri" w:hAnsi="Calibri"/>
      <w:color w:val="024182"/>
      <w:sz w:val="16"/>
    </w:rPr>
  </w:style>
  <w:style w:type="character" w:styleId="CommentReference">
    <w:name w:val="annotation reference"/>
    <w:basedOn w:val="DefaultParagraphFont"/>
    <w:unhideWhenUsed/>
    <w:rsid w:val="003B3D66"/>
    <w:rPr>
      <w:sz w:val="16"/>
      <w:szCs w:val="16"/>
    </w:rPr>
  </w:style>
  <w:style w:type="paragraph" w:styleId="CommentText">
    <w:name w:val="annotation text"/>
    <w:basedOn w:val="Normal"/>
    <w:link w:val="CommentTextChar"/>
    <w:uiPriority w:val="99"/>
    <w:semiHidden/>
    <w:unhideWhenUsed/>
    <w:rsid w:val="003B3D66"/>
    <w:rPr>
      <w:sz w:val="20"/>
      <w:szCs w:val="20"/>
    </w:rPr>
  </w:style>
  <w:style w:type="character" w:customStyle="1" w:styleId="CommentTextChar">
    <w:name w:val="Comment Text Char"/>
    <w:basedOn w:val="DefaultParagraphFont"/>
    <w:link w:val="CommentText"/>
    <w:uiPriority w:val="99"/>
    <w:semiHidden/>
    <w:rsid w:val="003B3D66"/>
  </w:style>
  <w:style w:type="paragraph" w:styleId="CommentSubject">
    <w:name w:val="annotation subject"/>
    <w:basedOn w:val="CommentText"/>
    <w:next w:val="CommentText"/>
    <w:link w:val="CommentSubjectChar"/>
    <w:semiHidden/>
    <w:unhideWhenUsed/>
    <w:rsid w:val="003B3D66"/>
    <w:rPr>
      <w:b/>
      <w:bCs/>
    </w:rPr>
  </w:style>
  <w:style w:type="character" w:customStyle="1" w:styleId="CommentSubjectChar">
    <w:name w:val="Comment Subject Char"/>
    <w:basedOn w:val="CommentTextChar"/>
    <w:link w:val="CommentSubject"/>
    <w:semiHidden/>
    <w:rsid w:val="003B3D66"/>
    <w:rPr>
      <w:b/>
      <w:bCs/>
    </w:rPr>
  </w:style>
  <w:style w:type="character" w:styleId="Hyperlink">
    <w:name w:val="Hyperlink"/>
    <w:basedOn w:val="DefaultParagraphFont"/>
    <w:unhideWhenUsed/>
    <w:rsid w:val="00D46E31"/>
    <w:rPr>
      <w:color w:val="0000FF" w:themeColor="hyperlink"/>
      <w:u w:val="single"/>
    </w:rPr>
  </w:style>
  <w:style w:type="paragraph" w:styleId="NormalWeb">
    <w:name w:val="Normal (Web)"/>
    <w:basedOn w:val="Normal"/>
    <w:uiPriority w:val="99"/>
    <w:unhideWhenUsed/>
    <w:rsid w:val="00194746"/>
    <w:pPr>
      <w:spacing w:before="100" w:beforeAutospacing="1" w:after="100" w:afterAutospacing="1"/>
    </w:pPr>
  </w:style>
  <w:style w:type="paragraph" w:customStyle="1" w:styleId="smaller">
    <w:name w:val="smaller"/>
    <w:basedOn w:val="Normal"/>
    <w:rsid w:val="00262E1D"/>
    <w:pPr>
      <w:spacing w:before="100" w:beforeAutospacing="1" w:after="100" w:afterAutospacing="1"/>
    </w:pPr>
  </w:style>
  <w:style w:type="paragraph" w:customStyle="1" w:styleId="uloga-ime0">
    <w:name w:val="uloga-ime"/>
    <w:basedOn w:val="Normal"/>
    <w:rsid w:val="007D44A4"/>
    <w:pPr>
      <w:spacing w:after="600"/>
    </w:pPr>
    <w:rPr>
      <w:rFonts w:eastAsia="Calibri"/>
      <w:b/>
      <w:bCs/>
      <w:i/>
      <w:iCs/>
      <w:sz w:val="22"/>
      <w:szCs w:val="22"/>
    </w:rPr>
  </w:style>
  <w:style w:type="character" w:customStyle="1" w:styleId="HeaderChar">
    <w:name w:val="Header Char"/>
    <w:basedOn w:val="DefaultParagraphFont"/>
    <w:link w:val="Header"/>
    <w:rsid w:val="00820806"/>
    <w:rPr>
      <w:rFonts w:ascii="Calibri" w:hAnsi="Calibri"/>
      <w:color w:val="024182"/>
      <w:sz w:val="1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60190">
      <w:bodyDiv w:val="1"/>
      <w:marLeft w:val="0"/>
      <w:marRight w:val="0"/>
      <w:marTop w:val="0"/>
      <w:marBottom w:val="0"/>
      <w:divBdr>
        <w:top w:val="none" w:sz="0" w:space="0" w:color="auto"/>
        <w:left w:val="none" w:sz="0" w:space="0" w:color="auto"/>
        <w:bottom w:val="none" w:sz="0" w:space="0" w:color="auto"/>
        <w:right w:val="none" w:sz="0" w:space="0" w:color="auto"/>
      </w:divBdr>
      <w:divsChild>
        <w:div w:id="588001647">
          <w:marLeft w:val="706"/>
          <w:marRight w:val="0"/>
          <w:marTop w:val="0"/>
          <w:marBottom w:val="0"/>
          <w:divBdr>
            <w:top w:val="none" w:sz="0" w:space="0" w:color="auto"/>
            <w:left w:val="none" w:sz="0" w:space="0" w:color="auto"/>
            <w:bottom w:val="none" w:sz="0" w:space="0" w:color="auto"/>
            <w:right w:val="none" w:sz="0" w:space="0" w:color="auto"/>
          </w:divBdr>
        </w:div>
        <w:div w:id="1831365683">
          <w:marLeft w:val="706"/>
          <w:marRight w:val="0"/>
          <w:marTop w:val="0"/>
          <w:marBottom w:val="0"/>
          <w:divBdr>
            <w:top w:val="none" w:sz="0" w:space="0" w:color="auto"/>
            <w:left w:val="none" w:sz="0" w:space="0" w:color="auto"/>
            <w:bottom w:val="none" w:sz="0" w:space="0" w:color="auto"/>
            <w:right w:val="none" w:sz="0" w:space="0" w:color="auto"/>
          </w:divBdr>
        </w:div>
        <w:div w:id="331759508">
          <w:marLeft w:val="706"/>
          <w:marRight w:val="0"/>
          <w:marTop w:val="0"/>
          <w:marBottom w:val="0"/>
          <w:divBdr>
            <w:top w:val="none" w:sz="0" w:space="0" w:color="auto"/>
            <w:left w:val="none" w:sz="0" w:space="0" w:color="auto"/>
            <w:bottom w:val="none" w:sz="0" w:space="0" w:color="auto"/>
            <w:right w:val="none" w:sz="0" w:space="0" w:color="auto"/>
          </w:divBdr>
        </w:div>
        <w:div w:id="311569958">
          <w:marLeft w:val="706"/>
          <w:marRight w:val="0"/>
          <w:marTop w:val="0"/>
          <w:marBottom w:val="0"/>
          <w:divBdr>
            <w:top w:val="none" w:sz="0" w:space="0" w:color="auto"/>
            <w:left w:val="none" w:sz="0" w:space="0" w:color="auto"/>
            <w:bottom w:val="none" w:sz="0" w:space="0" w:color="auto"/>
            <w:right w:val="none" w:sz="0" w:space="0" w:color="auto"/>
          </w:divBdr>
        </w:div>
      </w:divsChild>
    </w:div>
    <w:div w:id="111174034">
      <w:bodyDiv w:val="1"/>
      <w:marLeft w:val="0"/>
      <w:marRight w:val="0"/>
      <w:marTop w:val="0"/>
      <w:marBottom w:val="0"/>
      <w:divBdr>
        <w:top w:val="none" w:sz="0" w:space="0" w:color="auto"/>
        <w:left w:val="none" w:sz="0" w:space="0" w:color="auto"/>
        <w:bottom w:val="none" w:sz="0" w:space="0" w:color="auto"/>
        <w:right w:val="none" w:sz="0" w:space="0" w:color="auto"/>
      </w:divBdr>
    </w:div>
    <w:div w:id="151069762">
      <w:bodyDiv w:val="1"/>
      <w:marLeft w:val="0"/>
      <w:marRight w:val="0"/>
      <w:marTop w:val="0"/>
      <w:marBottom w:val="0"/>
      <w:divBdr>
        <w:top w:val="none" w:sz="0" w:space="0" w:color="auto"/>
        <w:left w:val="none" w:sz="0" w:space="0" w:color="auto"/>
        <w:bottom w:val="none" w:sz="0" w:space="0" w:color="auto"/>
        <w:right w:val="none" w:sz="0" w:space="0" w:color="auto"/>
      </w:divBdr>
    </w:div>
    <w:div w:id="251016769">
      <w:bodyDiv w:val="1"/>
      <w:marLeft w:val="0"/>
      <w:marRight w:val="0"/>
      <w:marTop w:val="0"/>
      <w:marBottom w:val="0"/>
      <w:divBdr>
        <w:top w:val="none" w:sz="0" w:space="0" w:color="auto"/>
        <w:left w:val="none" w:sz="0" w:space="0" w:color="auto"/>
        <w:bottom w:val="none" w:sz="0" w:space="0" w:color="auto"/>
        <w:right w:val="none" w:sz="0" w:space="0" w:color="auto"/>
      </w:divBdr>
      <w:divsChild>
        <w:div w:id="1993291807">
          <w:marLeft w:val="706"/>
          <w:marRight w:val="0"/>
          <w:marTop w:val="0"/>
          <w:marBottom w:val="0"/>
          <w:divBdr>
            <w:top w:val="none" w:sz="0" w:space="0" w:color="auto"/>
            <w:left w:val="none" w:sz="0" w:space="0" w:color="auto"/>
            <w:bottom w:val="none" w:sz="0" w:space="0" w:color="auto"/>
            <w:right w:val="none" w:sz="0" w:space="0" w:color="auto"/>
          </w:divBdr>
        </w:div>
      </w:divsChild>
    </w:div>
    <w:div w:id="364794791">
      <w:bodyDiv w:val="1"/>
      <w:marLeft w:val="0"/>
      <w:marRight w:val="0"/>
      <w:marTop w:val="0"/>
      <w:marBottom w:val="0"/>
      <w:divBdr>
        <w:top w:val="none" w:sz="0" w:space="0" w:color="auto"/>
        <w:left w:val="none" w:sz="0" w:space="0" w:color="auto"/>
        <w:bottom w:val="none" w:sz="0" w:space="0" w:color="auto"/>
        <w:right w:val="none" w:sz="0" w:space="0" w:color="auto"/>
      </w:divBdr>
      <w:divsChild>
        <w:div w:id="59716962">
          <w:marLeft w:val="706"/>
          <w:marRight w:val="0"/>
          <w:marTop w:val="0"/>
          <w:marBottom w:val="0"/>
          <w:divBdr>
            <w:top w:val="none" w:sz="0" w:space="0" w:color="auto"/>
            <w:left w:val="none" w:sz="0" w:space="0" w:color="auto"/>
            <w:bottom w:val="none" w:sz="0" w:space="0" w:color="auto"/>
            <w:right w:val="none" w:sz="0" w:space="0" w:color="auto"/>
          </w:divBdr>
        </w:div>
        <w:div w:id="217516372">
          <w:marLeft w:val="706"/>
          <w:marRight w:val="0"/>
          <w:marTop w:val="0"/>
          <w:marBottom w:val="0"/>
          <w:divBdr>
            <w:top w:val="none" w:sz="0" w:space="0" w:color="auto"/>
            <w:left w:val="none" w:sz="0" w:space="0" w:color="auto"/>
            <w:bottom w:val="none" w:sz="0" w:space="0" w:color="auto"/>
            <w:right w:val="none" w:sz="0" w:space="0" w:color="auto"/>
          </w:divBdr>
        </w:div>
        <w:div w:id="1000697421">
          <w:marLeft w:val="706"/>
          <w:marRight w:val="0"/>
          <w:marTop w:val="0"/>
          <w:marBottom w:val="0"/>
          <w:divBdr>
            <w:top w:val="none" w:sz="0" w:space="0" w:color="auto"/>
            <w:left w:val="none" w:sz="0" w:space="0" w:color="auto"/>
            <w:bottom w:val="none" w:sz="0" w:space="0" w:color="auto"/>
            <w:right w:val="none" w:sz="0" w:space="0" w:color="auto"/>
          </w:divBdr>
        </w:div>
        <w:div w:id="1043558952">
          <w:marLeft w:val="706"/>
          <w:marRight w:val="0"/>
          <w:marTop w:val="0"/>
          <w:marBottom w:val="0"/>
          <w:divBdr>
            <w:top w:val="none" w:sz="0" w:space="0" w:color="auto"/>
            <w:left w:val="none" w:sz="0" w:space="0" w:color="auto"/>
            <w:bottom w:val="none" w:sz="0" w:space="0" w:color="auto"/>
            <w:right w:val="none" w:sz="0" w:space="0" w:color="auto"/>
          </w:divBdr>
        </w:div>
        <w:div w:id="531236438">
          <w:marLeft w:val="706"/>
          <w:marRight w:val="0"/>
          <w:marTop w:val="0"/>
          <w:marBottom w:val="0"/>
          <w:divBdr>
            <w:top w:val="none" w:sz="0" w:space="0" w:color="auto"/>
            <w:left w:val="none" w:sz="0" w:space="0" w:color="auto"/>
            <w:bottom w:val="none" w:sz="0" w:space="0" w:color="auto"/>
            <w:right w:val="none" w:sz="0" w:space="0" w:color="auto"/>
          </w:divBdr>
        </w:div>
      </w:divsChild>
    </w:div>
    <w:div w:id="495146427">
      <w:bodyDiv w:val="1"/>
      <w:marLeft w:val="0"/>
      <w:marRight w:val="0"/>
      <w:marTop w:val="0"/>
      <w:marBottom w:val="0"/>
      <w:divBdr>
        <w:top w:val="none" w:sz="0" w:space="0" w:color="auto"/>
        <w:left w:val="none" w:sz="0" w:space="0" w:color="auto"/>
        <w:bottom w:val="none" w:sz="0" w:space="0" w:color="auto"/>
        <w:right w:val="none" w:sz="0" w:space="0" w:color="auto"/>
      </w:divBdr>
      <w:divsChild>
        <w:div w:id="1215583733">
          <w:marLeft w:val="706"/>
          <w:marRight w:val="0"/>
          <w:marTop w:val="0"/>
          <w:marBottom w:val="0"/>
          <w:divBdr>
            <w:top w:val="none" w:sz="0" w:space="0" w:color="auto"/>
            <w:left w:val="none" w:sz="0" w:space="0" w:color="auto"/>
            <w:bottom w:val="none" w:sz="0" w:space="0" w:color="auto"/>
            <w:right w:val="none" w:sz="0" w:space="0" w:color="auto"/>
          </w:divBdr>
        </w:div>
        <w:div w:id="2044942256">
          <w:marLeft w:val="706"/>
          <w:marRight w:val="0"/>
          <w:marTop w:val="0"/>
          <w:marBottom w:val="0"/>
          <w:divBdr>
            <w:top w:val="none" w:sz="0" w:space="0" w:color="auto"/>
            <w:left w:val="none" w:sz="0" w:space="0" w:color="auto"/>
            <w:bottom w:val="none" w:sz="0" w:space="0" w:color="auto"/>
            <w:right w:val="none" w:sz="0" w:space="0" w:color="auto"/>
          </w:divBdr>
        </w:div>
        <w:div w:id="1014069757">
          <w:marLeft w:val="706"/>
          <w:marRight w:val="0"/>
          <w:marTop w:val="0"/>
          <w:marBottom w:val="0"/>
          <w:divBdr>
            <w:top w:val="none" w:sz="0" w:space="0" w:color="auto"/>
            <w:left w:val="none" w:sz="0" w:space="0" w:color="auto"/>
            <w:bottom w:val="none" w:sz="0" w:space="0" w:color="auto"/>
            <w:right w:val="none" w:sz="0" w:space="0" w:color="auto"/>
          </w:divBdr>
        </w:div>
      </w:divsChild>
    </w:div>
    <w:div w:id="1029602443">
      <w:bodyDiv w:val="1"/>
      <w:marLeft w:val="0"/>
      <w:marRight w:val="0"/>
      <w:marTop w:val="0"/>
      <w:marBottom w:val="0"/>
      <w:divBdr>
        <w:top w:val="none" w:sz="0" w:space="0" w:color="auto"/>
        <w:left w:val="none" w:sz="0" w:space="0" w:color="auto"/>
        <w:bottom w:val="none" w:sz="0" w:space="0" w:color="auto"/>
        <w:right w:val="none" w:sz="0" w:space="0" w:color="auto"/>
      </w:divBdr>
    </w:div>
    <w:div w:id="1106851829">
      <w:bodyDiv w:val="1"/>
      <w:marLeft w:val="0"/>
      <w:marRight w:val="0"/>
      <w:marTop w:val="0"/>
      <w:marBottom w:val="0"/>
      <w:divBdr>
        <w:top w:val="none" w:sz="0" w:space="0" w:color="auto"/>
        <w:left w:val="none" w:sz="0" w:space="0" w:color="auto"/>
        <w:bottom w:val="none" w:sz="0" w:space="0" w:color="auto"/>
        <w:right w:val="none" w:sz="0" w:space="0" w:color="auto"/>
      </w:divBdr>
    </w:div>
    <w:div w:id="1231387231">
      <w:bodyDiv w:val="1"/>
      <w:marLeft w:val="0"/>
      <w:marRight w:val="0"/>
      <w:marTop w:val="0"/>
      <w:marBottom w:val="0"/>
      <w:divBdr>
        <w:top w:val="none" w:sz="0" w:space="0" w:color="auto"/>
        <w:left w:val="none" w:sz="0" w:space="0" w:color="auto"/>
        <w:bottom w:val="none" w:sz="0" w:space="0" w:color="auto"/>
        <w:right w:val="none" w:sz="0" w:space="0" w:color="auto"/>
      </w:divBdr>
      <w:divsChild>
        <w:div w:id="159515669">
          <w:marLeft w:val="706"/>
          <w:marRight w:val="0"/>
          <w:marTop w:val="0"/>
          <w:marBottom w:val="0"/>
          <w:divBdr>
            <w:top w:val="none" w:sz="0" w:space="0" w:color="auto"/>
            <w:left w:val="none" w:sz="0" w:space="0" w:color="auto"/>
            <w:bottom w:val="none" w:sz="0" w:space="0" w:color="auto"/>
            <w:right w:val="none" w:sz="0" w:space="0" w:color="auto"/>
          </w:divBdr>
        </w:div>
        <w:div w:id="1791435508">
          <w:marLeft w:val="706"/>
          <w:marRight w:val="0"/>
          <w:marTop w:val="0"/>
          <w:marBottom w:val="0"/>
          <w:divBdr>
            <w:top w:val="none" w:sz="0" w:space="0" w:color="auto"/>
            <w:left w:val="none" w:sz="0" w:space="0" w:color="auto"/>
            <w:bottom w:val="none" w:sz="0" w:space="0" w:color="auto"/>
            <w:right w:val="none" w:sz="0" w:space="0" w:color="auto"/>
          </w:divBdr>
        </w:div>
        <w:div w:id="183373723">
          <w:marLeft w:val="706"/>
          <w:marRight w:val="0"/>
          <w:marTop w:val="0"/>
          <w:marBottom w:val="0"/>
          <w:divBdr>
            <w:top w:val="none" w:sz="0" w:space="0" w:color="auto"/>
            <w:left w:val="none" w:sz="0" w:space="0" w:color="auto"/>
            <w:bottom w:val="none" w:sz="0" w:space="0" w:color="auto"/>
            <w:right w:val="none" w:sz="0" w:space="0" w:color="auto"/>
          </w:divBdr>
        </w:div>
      </w:divsChild>
    </w:div>
    <w:div w:id="1310014953">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572353263">
      <w:bodyDiv w:val="1"/>
      <w:marLeft w:val="0"/>
      <w:marRight w:val="0"/>
      <w:marTop w:val="0"/>
      <w:marBottom w:val="0"/>
      <w:divBdr>
        <w:top w:val="none" w:sz="0" w:space="0" w:color="auto"/>
        <w:left w:val="none" w:sz="0" w:space="0" w:color="auto"/>
        <w:bottom w:val="none" w:sz="0" w:space="0" w:color="auto"/>
        <w:right w:val="none" w:sz="0" w:space="0" w:color="auto"/>
      </w:divBdr>
      <w:divsChild>
        <w:div w:id="1364869184">
          <w:marLeft w:val="706"/>
          <w:marRight w:val="0"/>
          <w:marTop w:val="0"/>
          <w:marBottom w:val="0"/>
          <w:divBdr>
            <w:top w:val="none" w:sz="0" w:space="0" w:color="auto"/>
            <w:left w:val="none" w:sz="0" w:space="0" w:color="auto"/>
            <w:bottom w:val="none" w:sz="0" w:space="0" w:color="auto"/>
            <w:right w:val="none" w:sz="0" w:space="0" w:color="auto"/>
          </w:divBdr>
        </w:div>
        <w:div w:id="1926572370">
          <w:marLeft w:val="706"/>
          <w:marRight w:val="0"/>
          <w:marTop w:val="0"/>
          <w:marBottom w:val="0"/>
          <w:divBdr>
            <w:top w:val="none" w:sz="0" w:space="0" w:color="auto"/>
            <w:left w:val="none" w:sz="0" w:space="0" w:color="auto"/>
            <w:bottom w:val="none" w:sz="0" w:space="0" w:color="auto"/>
            <w:right w:val="none" w:sz="0" w:space="0" w:color="auto"/>
          </w:divBdr>
        </w:div>
        <w:div w:id="994576901">
          <w:marLeft w:val="706"/>
          <w:marRight w:val="0"/>
          <w:marTop w:val="0"/>
          <w:marBottom w:val="0"/>
          <w:divBdr>
            <w:top w:val="none" w:sz="0" w:space="0" w:color="auto"/>
            <w:left w:val="none" w:sz="0" w:space="0" w:color="auto"/>
            <w:bottom w:val="none" w:sz="0" w:space="0" w:color="auto"/>
            <w:right w:val="none" w:sz="0" w:space="0" w:color="auto"/>
          </w:divBdr>
        </w:div>
        <w:div w:id="1749040468">
          <w:marLeft w:val="706"/>
          <w:marRight w:val="0"/>
          <w:marTop w:val="0"/>
          <w:marBottom w:val="0"/>
          <w:divBdr>
            <w:top w:val="none" w:sz="0" w:space="0" w:color="auto"/>
            <w:left w:val="none" w:sz="0" w:space="0" w:color="auto"/>
            <w:bottom w:val="none" w:sz="0" w:space="0" w:color="auto"/>
            <w:right w:val="none" w:sz="0" w:space="0" w:color="auto"/>
          </w:divBdr>
        </w:div>
      </w:divsChild>
    </w:div>
    <w:div w:id="1610548818">
      <w:bodyDiv w:val="1"/>
      <w:marLeft w:val="0"/>
      <w:marRight w:val="0"/>
      <w:marTop w:val="0"/>
      <w:marBottom w:val="0"/>
      <w:divBdr>
        <w:top w:val="none" w:sz="0" w:space="0" w:color="auto"/>
        <w:left w:val="none" w:sz="0" w:space="0" w:color="auto"/>
        <w:bottom w:val="none" w:sz="0" w:space="0" w:color="auto"/>
        <w:right w:val="none" w:sz="0" w:space="0" w:color="auto"/>
      </w:divBdr>
      <w:divsChild>
        <w:div w:id="919481699">
          <w:marLeft w:val="706"/>
          <w:marRight w:val="0"/>
          <w:marTop w:val="0"/>
          <w:marBottom w:val="0"/>
          <w:divBdr>
            <w:top w:val="none" w:sz="0" w:space="0" w:color="auto"/>
            <w:left w:val="none" w:sz="0" w:space="0" w:color="auto"/>
            <w:bottom w:val="none" w:sz="0" w:space="0" w:color="auto"/>
            <w:right w:val="none" w:sz="0" w:space="0" w:color="auto"/>
          </w:divBdr>
        </w:div>
        <w:div w:id="1556041687">
          <w:marLeft w:val="706"/>
          <w:marRight w:val="0"/>
          <w:marTop w:val="0"/>
          <w:marBottom w:val="0"/>
          <w:divBdr>
            <w:top w:val="none" w:sz="0" w:space="0" w:color="auto"/>
            <w:left w:val="none" w:sz="0" w:space="0" w:color="auto"/>
            <w:bottom w:val="none" w:sz="0" w:space="0" w:color="auto"/>
            <w:right w:val="none" w:sz="0" w:space="0" w:color="auto"/>
          </w:divBdr>
        </w:div>
        <w:div w:id="2133358473">
          <w:marLeft w:val="706"/>
          <w:marRight w:val="0"/>
          <w:marTop w:val="0"/>
          <w:marBottom w:val="0"/>
          <w:divBdr>
            <w:top w:val="none" w:sz="0" w:space="0" w:color="auto"/>
            <w:left w:val="none" w:sz="0" w:space="0" w:color="auto"/>
            <w:bottom w:val="none" w:sz="0" w:space="0" w:color="auto"/>
            <w:right w:val="none" w:sz="0" w:space="0" w:color="auto"/>
          </w:divBdr>
        </w:div>
      </w:divsChild>
    </w:div>
    <w:div w:id="2081294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7EB6945B-9DB6-418A-824E-F9B948076F14}">
  <ds:schemaRefs>
    <ds:schemaRef ds:uri="http://schemas.microsoft.com/office/2006/documentManagement/types"/>
    <ds:schemaRef ds:uri="http://www.w3.org/XML/1998/namespace"/>
    <ds:schemaRef ds:uri="http://purl.org/dc/elements/1.1/"/>
    <ds:schemaRef ds:uri="http://schemas.microsoft.com/office/infopath/2007/PartnerControls"/>
    <ds:schemaRef ds:uri="http://schemas.openxmlformats.org/package/2006/metadata/core-properties"/>
    <ds:schemaRef ds:uri="http://purl.org/dc/dcmitype/"/>
    <ds:schemaRef ds:uri="f45d8b5b-b624-41fb-afb8-da03212d0f19"/>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856BA481-34F4-4BFC-ACFE-E590740818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722A72-84FD-4E5C-8FD7-E98E616EB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3778</Words>
  <Characters>22662</Characters>
  <Application>Microsoft Office Word</Application>
  <DocSecurity>0</DocSecurity>
  <Lines>188</Lines>
  <Paragraphs>52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Ravnatelj</vt:lpstr>
      <vt:lpstr>Memorandum - Executive director</vt:lpstr>
    </vt:vector>
  </TitlesOfParts>
  <Manager>Mirjana Todorić</Manager>
  <Company>HAKOM</Company>
  <LinksUpToDate>false</LinksUpToDate>
  <CharactersWithSpaces>26388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Ravnatelj</dc:title>
  <dc:subject>Memorandum</dc:subject>
  <dc:creator>Cornelia Krušlin</dc:creator>
  <cp:keywords>English version</cp:keywords>
  <cp:lastModifiedBy>Nataša Oliva Prgeša</cp:lastModifiedBy>
  <cp:revision>4</cp:revision>
  <cp:lastPrinted>2022-10-25T08:35:00Z</cp:lastPrinted>
  <dcterms:created xsi:type="dcterms:W3CDTF">2023-04-14T13:11:00Z</dcterms:created>
  <dcterms:modified xsi:type="dcterms:W3CDTF">2023-04-14T13:30:00Z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