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306ACD" w14:textId="28D696A3" w:rsidR="001F27FC" w:rsidRPr="00E61E9A" w:rsidRDefault="001F27FC" w:rsidP="00E61E9A">
      <w:pPr>
        <w:jc w:val="both"/>
      </w:pPr>
      <w:r w:rsidRPr="00E61E9A">
        <w:t>KLASA:</w:t>
      </w:r>
      <w:r w:rsidR="00A10BAD" w:rsidRPr="00E61E9A">
        <w:t xml:space="preserve"> </w:t>
      </w:r>
      <w:r w:rsidR="002B24AF" w:rsidRPr="002B24AF">
        <w:t>UP/I-344-01/24-07/01</w:t>
      </w:r>
    </w:p>
    <w:p w14:paraId="787E0BB1" w14:textId="754BCF04" w:rsidR="001F27FC" w:rsidRPr="00E61E9A" w:rsidRDefault="004C68B9" w:rsidP="00E61E9A">
      <w:pPr>
        <w:jc w:val="both"/>
      </w:pPr>
      <w:r w:rsidRPr="00E61E9A">
        <w:t>URBROJ: 376-0</w:t>
      </w:r>
      <w:r w:rsidR="004D648E">
        <w:t>5</w:t>
      </w:r>
      <w:r w:rsidRPr="00E61E9A">
        <w:t>-</w:t>
      </w:r>
      <w:r w:rsidR="004D648E">
        <w:t>4-</w:t>
      </w:r>
      <w:r w:rsidRPr="00E61E9A">
        <w:t>24-</w:t>
      </w:r>
      <w:r w:rsidR="002B24AF">
        <w:t>13</w:t>
      </w:r>
    </w:p>
    <w:p w14:paraId="1693819C" w14:textId="2B05B749" w:rsidR="001F27FC" w:rsidRPr="00E61E9A" w:rsidRDefault="001F27FC" w:rsidP="00E61E9A">
      <w:pPr>
        <w:jc w:val="both"/>
      </w:pPr>
      <w:r w:rsidRPr="00E61E9A">
        <w:t xml:space="preserve">Zagreb, </w:t>
      </w:r>
      <w:r w:rsidR="002B24AF">
        <w:t>19</w:t>
      </w:r>
      <w:r w:rsidR="001B3656" w:rsidRPr="00E61E9A">
        <w:t xml:space="preserve">. </w:t>
      </w:r>
      <w:r w:rsidR="002B24AF">
        <w:t>rujn</w:t>
      </w:r>
      <w:r w:rsidR="008C1993" w:rsidRPr="00E61E9A">
        <w:t>a</w:t>
      </w:r>
      <w:r w:rsidR="001B3656" w:rsidRPr="00E61E9A">
        <w:t xml:space="preserve"> 2024</w:t>
      </w:r>
      <w:r w:rsidRPr="00E61E9A">
        <w:t>.</w:t>
      </w:r>
    </w:p>
    <w:p w14:paraId="2E2E034D" w14:textId="77777777" w:rsidR="00E61E9A" w:rsidRPr="00E61E9A" w:rsidRDefault="00E61E9A" w:rsidP="00E61E9A">
      <w:pPr>
        <w:pStyle w:val="Default"/>
        <w:jc w:val="both"/>
        <w:rPr>
          <w:bCs/>
          <w:iCs/>
          <w:color w:val="auto"/>
        </w:rPr>
      </w:pPr>
    </w:p>
    <w:p w14:paraId="0FE3A7A2" w14:textId="4FF628D5" w:rsidR="00E61E9A" w:rsidRPr="00E61E9A" w:rsidRDefault="00C06529" w:rsidP="00E61E9A">
      <w:pPr>
        <w:pStyle w:val="Default"/>
        <w:jc w:val="both"/>
      </w:pPr>
      <w:r w:rsidRPr="00C06529">
        <w:t>Na</w:t>
      </w:r>
      <w:r>
        <w:t xml:space="preserve"> temelju članka 12. stavka 1., </w:t>
      </w:r>
      <w:r w:rsidRPr="00C06529">
        <w:t xml:space="preserve">članka 16. stavka 1. točke 6. </w:t>
      </w:r>
      <w:r w:rsidR="00574C2F">
        <w:t>i članka 119. stavka 4. točke 2</w:t>
      </w:r>
      <w:r>
        <w:t xml:space="preserve">. </w:t>
      </w:r>
      <w:r w:rsidRPr="00C06529">
        <w:t>Zakona o elektroničkim komunikacijama (NN br. 76/22 i 14/24)</w:t>
      </w:r>
      <w:r w:rsidR="00E61E9A" w:rsidRPr="00E61E9A">
        <w:t xml:space="preserve">, u postupku određivanja operatora univerzalnih usluga, Vijeće Hrvatske regulatorne agencije za mrežne djelatnosti, na sjednici održanoj </w:t>
      </w:r>
      <w:r w:rsidR="00574C2F">
        <w:t>19</w:t>
      </w:r>
      <w:r w:rsidR="00E61E9A" w:rsidRPr="00E61E9A">
        <w:t>. rujna 202</w:t>
      </w:r>
      <w:r w:rsidR="00574C2F">
        <w:t>4</w:t>
      </w:r>
      <w:r w:rsidR="00E61E9A" w:rsidRPr="00E61E9A">
        <w:t>. donijelo je</w:t>
      </w:r>
    </w:p>
    <w:p w14:paraId="5DE354B4" w14:textId="77777777" w:rsidR="003D156D" w:rsidRDefault="003D156D" w:rsidP="00E61E9A">
      <w:pPr>
        <w:pStyle w:val="Default"/>
        <w:jc w:val="both"/>
        <w:rPr>
          <w:bCs/>
        </w:rPr>
      </w:pPr>
    </w:p>
    <w:p w14:paraId="433E78E5" w14:textId="77777777" w:rsidR="00C24BAF" w:rsidRPr="00E61E9A" w:rsidRDefault="00C24BAF" w:rsidP="00E61E9A">
      <w:pPr>
        <w:pStyle w:val="Default"/>
        <w:jc w:val="both"/>
        <w:rPr>
          <w:bCs/>
        </w:rPr>
      </w:pPr>
    </w:p>
    <w:p w14:paraId="76E7D6CD" w14:textId="77777777" w:rsidR="00B75D99" w:rsidRPr="00E61E9A" w:rsidRDefault="00B75D99" w:rsidP="00E61E9A">
      <w:pPr>
        <w:pStyle w:val="Default"/>
        <w:jc w:val="both"/>
        <w:rPr>
          <w:bCs/>
        </w:rPr>
      </w:pPr>
    </w:p>
    <w:p w14:paraId="7679FC3C" w14:textId="77777777" w:rsidR="00E61E9A" w:rsidRPr="00E61E9A" w:rsidRDefault="00E61E9A" w:rsidP="00E61E9A">
      <w:pPr>
        <w:pStyle w:val="Default"/>
        <w:jc w:val="center"/>
        <w:rPr>
          <w:b/>
          <w:bCs/>
        </w:rPr>
      </w:pPr>
      <w:r w:rsidRPr="00E61E9A">
        <w:rPr>
          <w:b/>
          <w:bCs/>
        </w:rPr>
        <w:t>ODLUKU</w:t>
      </w:r>
    </w:p>
    <w:p w14:paraId="70BBD76C" w14:textId="77777777" w:rsidR="007371FF" w:rsidRPr="00E61E9A" w:rsidRDefault="007371FF" w:rsidP="00E61E9A">
      <w:pPr>
        <w:pStyle w:val="Default"/>
        <w:jc w:val="both"/>
      </w:pPr>
    </w:p>
    <w:p w14:paraId="1A890A6C" w14:textId="77777777" w:rsidR="001502C7" w:rsidRDefault="001502C7" w:rsidP="00E61E9A">
      <w:pPr>
        <w:pStyle w:val="Default"/>
        <w:jc w:val="both"/>
      </w:pPr>
    </w:p>
    <w:p w14:paraId="2A6A055F" w14:textId="77777777" w:rsidR="00CC77F1" w:rsidRPr="00E61E9A" w:rsidRDefault="00CC77F1" w:rsidP="00E61E9A">
      <w:pPr>
        <w:pStyle w:val="Default"/>
        <w:jc w:val="both"/>
      </w:pPr>
    </w:p>
    <w:p w14:paraId="400CD4C4" w14:textId="46122065" w:rsidR="00B917CF" w:rsidRPr="00FB691C" w:rsidRDefault="00B917CF" w:rsidP="00FB691C">
      <w:pPr>
        <w:pStyle w:val="ListParagraph"/>
        <w:numPr>
          <w:ilvl w:val="0"/>
          <w:numId w:val="17"/>
        </w:numPr>
        <w:jc w:val="both"/>
        <w:rPr>
          <w:color w:val="000000"/>
        </w:rPr>
      </w:pPr>
      <w:r w:rsidRPr="00FB691C">
        <w:rPr>
          <w:color w:val="000000"/>
        </w:rPr>
        <w:t xml:space="preserve">Trgovačko društvo Hrvatski Telekom d.d. Zagreb, Radnička cesta 21, OIB: 81793146560, određuje </w:t>
      </w:r>
      <w:r w:rsidR="00BB6F4C" w:rsidRPr="00FB691C">
        <w:rPr>
          <w:color w:val="000000"/>
        </w:rPr>
        <w:t xml:space="preserve">se </w:t>
      </w:r>
      <w:r w:rsidRPr="00FB691C">
        <w:rPr>
          <w:color w:val="000000"/>
        </w:rPr>
        <w:t xml:space="preserve">operatorom univerzalnih usluga za dostupnost univerzalnih usluga na cijelom </w:t>
      </w:r>
      <w:r w:rsidR="00613952" w:rsidRPr="00FB691C">
        <w:rPr>
          <w:color w:val="000000"/>
        </w:rPr>
        <w:t>državnom području</w:t>
      </w:r>
      <w:r w:rsidRPr="00FB691C">
        <w:rPr>
          <w:color w:val="000000"/>
        </w:rPr>
        <w:t xml:space="preserve"> Republike Hrvatske, za razdoblje u trajanju od tri (3) godine, počevši od 1. prosinca 2024.</w:t>
      </w:r>
    </w:p>
    <w:p w14:paraId="474B3626" w14:textId="77777777" w:rsidR="00B917CF" w:rsidRPr="00B917CF" w:rsidRDefault="00B917CF" w:rsidP="00B917CF">
      <w:pPr>
        <w:jc w:val="both"/>
        <w:rPr>
          <w:color w:val="000000"/>
        </w:rPr>
      </w:pPr>
    </w:p>
    <w:p w14:paraId="2B692C91" w14:textId="0AEC6C9E" w:rsidR="00B917CF" w:rsidRPr="00D92DF9" w:rsidRDefault="00D92DF9" w:rsidP="00D92DF9">
      <w:pPr>
        <w:pStyle w:val="ListParagraph"/>
        <w:numPr>
          <w:ilvl w:val="1"/>
          <w:numId w:val="17"/>
        </w:numPr>
        <w:jc w:val="both"/>
        <w:rPr>
          <w:color w:val="000000"/>
        </w:rPr>
      </w:pPr>
      <w:r>
        <w:t xml:space="preserve"> </w:t>
      </w:r>
      <w:r w:rsidR="00010288" w:rsidRPr="009D6245">
        <w:t>Trgovačko društvo iz točke 1. izreke ove odluke</w:t>
      </w:r>
      <w:r w:rsidR="00B917CF" w:rsidRPr="00D92DF9">
        <w:rPr>
          <w:color w:val="000000"/>
        </w:rPr>
        <w:t xml:space="preserve"> određuje </w:t>
      </w:r>
      <w:r w:rsidR="00010288" w:rsidRPr="009D6245">
        <w:rPr>
          <w:color w:val="000000"/>
        </w:rPr>
        <w:t xml:space="preserve">se </w:t>
      </w:r>
      <w:r w:rsidR="00B917CF" w:rsidRPr="00D92DF9">
        <w:rPr>
          <w:color w:val="000000"/>
        </w:rPr>
        <w:t xml:space="preserve">operatorom univerzalnih usluga za cjenovnu pristupačnost univerzalnih usluga na cijelom </w:t>
      </w:r>
      <w:r w:rsidR="00010288" w:rsidRPr="009D6245">
        <w:rPr>
          <w:color w:val="000000"/>
        </w:rPr>
        <w:t xml:space="preserve">državnom području </w:t>
      </w:r>
      <w:r w:rsidR="002406B1" w:rsidRPr="009D6245">
        <w:rPr>
          <w:color w:val="000000"/>
        </w:rPr>
        <w:t>Republike Hrvatske</w:t>
      </w:r>
      <w:r w:rsidR="00B917CF" w:rsidRPr="00D92DF9">
        <w:rPr>
          <w:color w:val="000000"/>
        </w:rPr>
        <w:t>, za razdoblje u trajanju od tri (3) godine, počevši od 1. prosinca 2024.</w:t>
      </w:r>
    </w:p>
    <w:p w14:paraId="7CDF8B91" w14:textId="77777777" w:rsidR="00B917CF" w:rsidRPr="00B917CF" w:rsidRDefault="00B917CF" w:rsidP="00B917CF">
      <w:pPr>
        <w:jc w:val="both"/>
        <w:rPr>
          <w:color w:val="000000"/>
        </w:rPr>
      </w:pPr>
    </w:p>
    <w:p w14:paraId="26FA322A" w14:textId="2B0FAE69" w:rsidR="00E636F0" w:rsidRPr="00D92DF9" w:rsidRDefault="00D92DF9" w:rsidP="00D92DF9">
      <w:pPr>
        <w:pStyle w:val="ListParagraph"/>
        <w:numPr>
          <w:ilvl w:val="1"/>
          <w:numId w:val="17"/>
        </w:numPr>
        <w:jc w:val="both"/>
        <w:rPr>
          <w:color w:val="000000"/>
        </w:rPr>
      </w:pPr>
      <w:r>
        <w:t xml:space="preserve"> </w:t>
      </w:r>
      <w:r w:rsidR="002067A9" w:rsidRPr="002067A9">
        <w:t>Trgovačko društvo iz točke 1. izreke ove odluke</w:t>
      </w:r>
      <w:r w:rsidR="00E61E9A" w:rsidRPr="002067A9">
        <w:t xml:space="preserve"> </w:t>
      </w:r>
      <w:r w:rsidR="00E61E9A" w:rsidRPr="00D92DF9">
        <w:rPr>
          <w:color w:val="000000"/>
        </w:rPr>
        <w:t xml:space="preserve">obvezuje </w:t>
      </w:r>
      <w:r w:rsidR="002067A9">
        <w:rPr>
          <w:color w:val="000000"/>
        </w:rPr>
        <w:t xml:space="preserve">se </w:t>
      </w:r>
      <w:r w:rsidR="00E61E9A" w:rsidRPr="00D92DF9">
        <w:rPr>
          <w:color w:val="000000"/>
        </w:rPr>
        <w:t>obavljati sljedeće univerzalne usluge:</w:t>
      </w:r>
    </w:p>
    <w:p w14:paraId="67632BBB" w14:textId="77777777" w:rsidR="00E636F0" w:rsidRPr="00B917CF" w:rsidRDefault="00E636F0" w:rsidP="00B917CF">
      <w:pPr>
        <w:jc w:val="both"/>
        <w:rPr>
          <w:color w:val="000000"/>
        </w:rPr>
      </w:pPr>
    </w:p>
    <w:p w14:paraId="629180CB" w14:textId="7679D025" w:rsidR="00E636F0" w:rsidRPr="00D92DF9" w:rsidRDefault="00E636F0" w:rsidP="00D92DF9">
      <w:pPr>
        <w:pStyle w:val="ListParagraph"/>
        <w:numPr>
          <w:ilvl w:val="0"/>
          <w:numId w:val="18"/>
        </w:numPr>
        <w:jc w:val="both"/>
        <w:rPr>
          <w:color w:val="000000"/>
        </w:rPr>
      </w:pPr>
      <w:r w:rsidRPr="00D92DF9">
        <w:rPr>
          <w:color w:val="000000"/>
        </w:rPr>
        <w:t>pristup dostupnoj usluzi odgovarajućeg širokopojasnog pristupa internetu i uslugama govorne komunikacije po pristupačnoj cijeni, uz kakvoću usluge propisanu Pravilnikom o univerzalnim uslugama u elektroničkim komunikacijama,</w:t>
      </w:r>
    </w:p>
    <w:p w14:paraId="0306E01D" w14:textId="36B23E29" w:rsidR="00E636F0" w:rsidRPr="00D92DF9" w:rsidRDefault="00E636F0" w:rsidP="00D92DF9">
      <w:pPr>
        <w:pStyle w:val="ListParagraph"/>
        <w:numPr>
          <w:ilvl w:val="0"/>
          <w:numId w:val="18"/>
        </w:numPr>
        <w:jc w:val="both"/>
        <w:rPr>
          <w:color w:val="000000"/>
        </w:rPr>
      </w:pPr>
      <w:r w:rsidRPr="00D92DF9">
        <w:rPr>
          <w:color w:val="000000"/>
        </w:rPr>
        <w:t>postavljanje javnih telefonskih govornica u prostorima ili blizini mjesta od javnog interesa i</w:t>
      </w:r>
    </w:p>
    <w:p w14:paraId="39D06F62" w14:textId="306B9B6C" w:rsidR="00E61E9A" w:rsidRPr="00192560" w:rsidRDefault="00192560" w:rsidP="00D92DF9">
      <w:pPr>
        <w:pStyle w:val="ListParagraph"/>
        <w:numPr>
          <w:ilvl w:val="0"/>
          <w:numId w:val="18"/>
        </w:numPr>
        <w:jc w:val="both"/>
        <w:rPr>
          <w:color w:val="000000"/>
        </w:rPr>
      </w:pPr>
      <w:r w:rsidRPr="00192560">
        <w:rPr>
          <w:color w:val="000000"/>
        </w:rPr>
        <w:t xml:space="preserve">ponudu cjenovno pristupačnih tarifnih opcija ili paketa prilagođenih socijalno ugroženoj skupini potrošača </w:t>
      </w:r>
      <w:r w:rsidR="002A56EF" w:rsidRPr="002A56EF">
        <w:rPr>
          <w:color w:val="000000"/>
        </w:rPr>
        <w:t xml:space="preserve">na cijelom </w:t>
      </w:r>
      <w:r w:rsidR="007249D4" w:rsidRPr="007249D4">
        <w:rPr>
          <w:color w:val="000000"/>
        </w:rPr>
        <w:t>državnom području Republike Hrvatske</w:t>
      </w:r>
      <w:r w:rsidRPr="00192560">
        <w:rPr>
          <w:color w:val="000000"/>
        </w:rPr>
        <w:t xml:space="preserve">, a koji obuhvaćaju usluge iz točke </w:t>
      </w:r>
      <w:r w:rsidR="00B917CF" w:rsidRPr="00D92DF9">
        <w:rPr>
          <w:color w:val="000000"/>
        </w:rPr>
        <w:t>1.2.</w:t>
      </w:r>
      <w:r w:rsidRPr="00192560">
        <w:rPr>
          <w:color w:val="000000"/>
        </w:rPr>
        <w:t>a</w:t>
      </w:r>
      <w:r w:rsidR="005D1F27">
        <w:rPr>
          <w:color w:val="000000"/>
        </w:rPr>
        <w:t>) izreke ove odluke.</w:t>
      </w:r>
    </w:p>
    <w:p w14:paraId="0C4DDAF3" w14:textId="77777777" w:rsidR="00B917CF" w:rsidRPr="00B917CF" w:rsidRDefault="00B917CF" w:rsidP="00B917CF">
      <w:pPr>
        <w:jc w:val="both"/>
        <w:rPr>
          <w:color w:val="000000"/>
        </w:rPr>
      </w:pPr>
    </w:p>
    <w:p w14:paraId="21D54650" w14:textId="1FF53BCA" w:rsidR="00B917CF" w:rsidRPr="007371FF" w:rsidRDefault="00B917CF" w:rsidP="007371FF">
      <w:pPr>
        <w:pStyle w:val="ListParagraph"/>
        <w:numPr>
          <w:ilvl w:val="0"/>
          <w:numId w:val="17"/>
        </w:numPr>
        <w:jc w:val="both"/>
        <w:rPr>
          <w:color w:val="000000"/>
        </w:rPr>
      </w:pPr>
      <w:r w:rsidRPr="007371FF">
        <w:rPr>
          <w:color w:val="000000"/>
        </w:rPr>
        <w:t xml:space="preserve">Trgovačko društvo A1 Hrvatska d.o.o. Zagreb, Vrtni put 1, OIB: 29524210204, određuje </w:t>
      </w:r>
      <w:r w:rsidR="008A45A4">
        <w:rPr>
          <w:color w:val="000000"/>
        </w:rPr>
        <w:t>se</w:t>
      </w:r>
      <w:r w:rsidRPr="007371FF">
        <w:rPr>
          <w:color w:val="000000"/>
        </w:rPr>
        <w:t xml:space="preserve"> operatorom univerzalnih usluga za dostupnost univerzalnih usluga u slijedećim geografskim jedinicama</w:t>
      </w:r>
      <w:r w:rsidR="00D25D8F" w:rsidRPr="00D25D8F">
        <w:t xml:space="preserve"> </w:t>
      </w:r>
      <w:r w:rsidR="00D25D8F" w:rsidRPr="00D25D8F">
        <w:rPr>
          <w:color w:val="000000"/>
        </w:rPr>
        <w:t xml:space="preserve">na </w:t>
      </w:r>
      <w:r w:rsidR="003B5728" w:rsidRPr="003B5728">
        <w:rPr>
          <w:color w:val="000000"/>
        </w:rPr>
        <w:t>državnom području Republike Hrvatske</w:t>
      </w:r>
      <w:r w:rsidRPr="007371FF">
        <w:rPr>
          <w:color w:val="000000"/>
        </w:rPr>
        <w:t>: Črnomerec, Donja Dubrava, Donji grad, Gornja Dubrava, Novi Zagreb-istok, Novi Zagreb-zapad, Peščenica-Žitnjak, Podsljeme, Podsused-Vrapče, Sesvete, Stenjevec, Trešnjevka-jug, Trešnjevka-sjever, Trnje, Brela, Split, Tučepi, Brckovljani i Dugo selo, za razdoblje u trajanju od tri (3) godine, počevši od 1. prosinca 2024.</w:t>
      </w:r>
    </w:p>
    <w:p w14:paraId="0DF74115" w14:textId="77777777" w:rsidR="00B917CF" w:rsidRPr="00B917CF" w:rsidRDefault="00B917CF" w:rsidP="00B917CF">
      <w:pPr>
        <w:jc w:val="both"/>
        <w:rPr>
          <w:color w:val="000000"/>
        </w:rPr>
      </w:pPr>
    </w:p>
    <w:p w14:paraId="61888A2F" w14:textId="066BD54D" w:rsidR="00B917CF" w:rsidRPr="007371FF" w:rsidRDefault="007371FF" w:rsidP="007371FF">
      <w:pPr>
        <w:pStyle w:val="ListParagraph"/>
        <w:numPr>
          <w:ilvl w:val="1"/>
          <w:numId w:val="17"/>
        </w:numPr>
        <w:jc w:val="both"/>
        <w:rPr>
          <w:color w:val="000000"/>
        </w:rPr>
      </w:pPr>
      <w:r>
        <w:t xml:space="preserve"> </w:t>
      </w:r>
      <w:r w:rsidR="004B5BF0" w:rsidRPr="009D6245">
        <w:t>Trgovačko društvo iz točke 2. izreke ove odluke</w:t>
      </w:r>
      <w:r w:rsidR="00B917CF" w:rsidRPr="009D6245">
        <w:t xml:space="preserve"> </w:t>
      </w:r>
      <w:r w:rsidR="00B917CF" w:rsidRPr="007371FF">
        <w:rPr>
          <w:color w:val="000000"/>
        </w:rPr>
        <w:t xml:space="preserve">određuje </w:t>
      </w:r>
      <w:r w:rsidR="004B5BF0" w:rsidRPr="009D6245">
        <w:rPr>
          <w:color w:val="000000"/>
        </w:rPr>
        <w:t xml:space="preserve">se </w:t>
      </w:r>
      <w:r w:rsidR="00B917CF" w:rsidRPr="007371FF">
        <w:rPr>
          <w:color w:val="000000"/>
        </w:rPr>
        <w:t xml:space="preserve">operatorom univerzalnih usluga za cjenovnu pristupačnost univerzalnih usluga na cijelom </w:t>
      </w:r>
      <w:r w:rsidR="004B5BF0" w:rsidRPr="009D6245">
        <w:rPr>
          <w:color w:val="000000"/>
        </w:rPr>
        <w:t>državnom području Republike Hrvatske</w:t>
      </w:r>
      <w:r w:rsidR="00B917CF" w:rsidRPr="007371FF">
        <w:rPr>
          <w:color w:val="000000"/>
        </w:rPr>
        <w:t>, za razdoblje u trajanju od tri (3) godine, počevši od 1. prosinca 2024.</w:t>
      </w:r>
    </w:p>
    <w:p w14:paraId="400711C5" w14:textId="77777777" w:rsidR="00D86416" w:rsidRPr="00B917CF" w:rsidRDefault="00D86416" w:rsidP="00B917CF">
      <w:pPr>
        <w:jc w:val="both"/>
        <w:rPr>
          <w:color w:val="000000"/>
        </w:rPr>
      </w:pPr>
    </w:p>
    <w:p w14:paraId="6A419877" w14:textId="1DD9F3F8" w:rsidR="008E3B6E" w:rsidRPr="007371FF" w:rsidRDefault="008E3B6E" w:rsidP="007371FF">
      <w:pPr>
        <w:pStyle w:val="ListParagraph"/>
        <w:numPr>
          <w:ilvl w:val="1"/>
          <w:numId w:val="17"/>
        </w:numPr>
        <w:jc w:val="both"/>
        <w:rPr>
          <w:color w:val="000000"/>
        </w:rPr>
      </w:pPr>
      <w:r>
        <w:t xml:space="preserve"> </w:t>
      </w:r>
      <w:r w:rsidR="00864294" w:rsidRPr="00864294">
        <w:t>Trgovačko društvo iz točke 2. izreke ove odluke</w:t>
      </w:r>
      <w:r w:rsidR="00E067FA" w:rsidRPr="00864294">
        <w:t xml:space="preserve"> </w:t>
      </w:r>
      <w:r w:rsidR="00E067FA" w:rsidRPr="007371FF">
        <w:rPr>
          <w:color w:val="000000"/>
        </w:rPr>
        <w:t>obvezuje</w:t>
      </w:r>
      <w:r w:rsidRPr="007371FF">
        <w:rPr>
          <w:color w:val="000000"/>
        </w:rPr>
        <w:t xml:space="preserve"> </w:t>
      </w:r>
      <w:r w:rsidR="00864294">
        <w:rPr>
          <w:color w:val="000000"/>
        </w:rPr>
        <w:t xml:space="preserve">se </w:t>
      </w:r>
      <w:r w:rsidRPr="007371FF">
        <w:rPr>
          <w:color w:val="000000"/>
        </w:rPr>
        <w:t>obavljati sljedeće univerzalne usluge:</w:t>
      </w:r>
    </w:p>
    <w:p w14:paraId="71830EA1" w14:textId="77777777" w:rsidR="008E3B6E" w:rsidRPr="00B917CF" w:rsidRDefault="008E3B6E" w:rsidP="00B917CF">
      <w:pPr>
        <w:jc w:val="both"/>
        <w:rPr>
          <w:color w:val="000000"/>
        </w:rPr>
      </w:pPr>
    </w:p>
    <w:p w14:paraId="4BD52AED" w14:textId="3D79E1FC" w:rsidR="00B917CF" w:rsidRPr="00746C4C" w:rsidRDefault="00B917CF" w:rsidP="00746C4C">
      <w:pPr>
        <w:pStyle w:val="ListParagraph"/>
        <w:numPr>
          <w:ilvl w:val="0"/>
          <w:numId w:val="22"/>
        </w:numPr>
        <w:jc w:val="both"/>
        <w:rPr>
          <w:color w:val="000000"/>
        </w:rPr>
      </w:pPr>
      <w:r w:rsidRPr="00746C4C">
        <w:rPr>
          <w:color w:val="000000"/>
        </w:rPr>
        <w:t>pristup dostupnoj usluzi odgovarajućeg širokopojasnog pristupa internetu i uslugama govorne komunikacije po pristupačnoj cijeni, uz kakvoću usluge propisanu Pravilnikom o univerzalnim uslugama u elektroničkim komunikacijama i</w:t>
      </w:r>
    </w:p>
    <w:p w14:paraId="4BDCAA6D" w14:textId="0B01AAC8" w:rsidR="00B917CF" w:rsidRPr="00746C4C" w:rsidRDefault="00B917CF" w:rsidP="00746C4C">
      <w:pPr>
        <w:pStyle w:val="ListParagraph"/>
        <w:numPr>
          <w:ilvl w:val="0"/>
          <w:numId w:val="22"/>
        </w:numPr>
        <w:jc w:val="both"/>
        <w:rPr>
          <w:color w:val="000000"/>
        </w:rPr>
      </w:pPr>
      <w:r w:rsidRPr="00746C4C">
        <w:rPr>
          <w:color w:val="000000"/>
        </w:rPr>
        <w:t xml:space="preserve">ponudu cjenovno pristupačnih tarifnih opcija ili paketa prilagođenih socijalno ugroženoj skupini potrošača na cijelom </w:t>
      </w:r>
      <w:r w:rsidR="00F14EB6" w:rsidRPr="00F14EB6">
        <w:rPr>
          <w:color w:val="000000"/>
        </w:rPr>
        <w:t>državnom području Republike Hrvatske</w:t>
      </w:r>
      <w:r w:rsidRPr="00746C4C">
        <w:rPr>
          <w:color w:val="000000"/>
        </w:rPr>
        <w:t>, a koji obuhvaćaju usluge iz točke 2.2.a) izreke ove odluke.</w:t>
      </w:r>
    </w:p>
    <w:p w14:paraId="6B82F9C0" w14:textId="77777777" w:rsidR="00B917CF" w:rsidRPr="00B917CF" w:rsidRDefault="00B917CF" w:rsidP="00B917CF">
      <w:pPr>
        <w:jc w:val="both"/>
        <w:rPr>
          <w:color w:val="000000"/>
        </w:rPr>
      </w:pPr>
    </w:p>
    <w:p w14:paraId="1AB43902" w14:textId="025F9F9A" w:rsidR="00B917CF" w:rsidRPr="00746C4C" w:rsidRDefault="00B917CF" w:rsidP="00746C4C">
      <w:pPr>
        <w:pStyle w:val="ListParagraph"/>
        <w:numPr>
          <w:ilvl w:val="0"/>
          <w:numId w:val="17"/>
        </w:numPr>
        <w:jc w:val="both"/>
        <w:rPr>
          <w:color w:val="000000"/>
        </w:rPr>
      </w:pPr>
      <w:r w:rsidRPr="00746C4C">
        <w:rPr>
          <w:color w:val="000000"/>
        </w:rPr>
        <w:t>Trgovačko društvo Telemach Hrvatska d.o.o., Zagreb, Josipa Marohnića 1, OIB: 70133616033</w:t>
      </w:r>
      <w:r w:rsidRPr="009D6245">
        <w:rPr>
          <w:color w:val="000000"/>
        </w:rPr>
        <w:t>,</w:t>
      </w:r>
      <w:r w:rsidRPr="00746C4C">
        <w:rPr>
          <w:color w:val="000000"/>
        </w:rPr>
        <w:t xml:space="preserve"> određuje </w:t>
      </w:r>
      <w:r w:rsidR="00621096" w:rsidRPr="009D6245">
        <w:rPr>
          <w:color w:val="000000"/>
        </w:rPr>
        <w:t xml:space="preserve">se </w:t>
      </w:r>
      <w:r w:rsidRPr="00746C4C">
        <w:rPr>
          <w:color w:val="000000"/>
        </w:rPr>
        <w:t>operatorom univerzalnih usluga za dostupnost univerzalnih usluga u slijedećim geografskim jedinicama</w:t>
      </w:r>
      <w:r w:rsidR="00D25D8F" w:rsidRPr="009D6245">
        <w:t xml:space="preserve"> </w:t>
      </w:r>
      <w:r w:rsidR="00D25D8F" w:rsidRPr="009D6245">
        <w:rPr>
          <w:color w:val="000000"/>
        </w:rPr>
        <w:t xml:space="preserve">na </w:t>
      </w:r>
      <w:r w:rsidR="0082052D" w:rsidRPr="009D6245">
        <w:rPr>
          <w:color w:val="000000"/>
        </w:rPr>
        <w:t>državnom području Republike Hrvatske</w:t>
      </w:r>
      <w:r w:rsidRPr="00746C4C">
        <w:rPr>
          <w:color w:val="000000"/>
        </w:rPr>
        <w:t>: Novi Zagreb-istok, Novi Zagreb-zapad, Stenjevec, Trešnjevka-jug i Trnje, za razdoblje u trajanju od tri (3) godine, počevši od 1. prosinca 2024.</w:t>
      </w:r>
    </w:p>
    <w:p w14:paraId="0EFBB7C1" w14:textId="77777777" w:rsidR="00B917CF" w:rsidRPr="00B917CF" w:rsidRDefault="00B917CF" w:rsidP="00B917CF">
      <w:pPr>
        <w:jc w:val="both"/>
        <w:rPr>
          <w:color w:val="000000"/>
        </w:rPr>
      </w:pPr>
    </w:p>
    <w:p w14:paraId="69C5192A" w14:textId="5AF272DD" w:rsidR="00B917CF" w:rsidRPr="00746C4C" w:rsidRDefault="00746C4C" w:rsidP="00746C4C">
      <w:pPr>
        <w:pStyle w:val="ListParagraph"/>
        <w:numPr>
          <w:ilvl w:val="1"/>
          <w:numId w:val="17"/>
        </w:numPr>
        <w:jc w:val="both"/>
        <w:rPr>
          <w:color w:val="000000"/>
        </w:rPr>
      </w:pPr>
      <w:r>
        <w:t xml:space="preserve"> </w:t>
      </w:r>
      <w:r w:rsidR="00827613" w:rsidRPr="00827613">
        <w:t xml:space="preserve">Trgovačko društvo iz točke </w:t>
      </w:r>
      <w:r w:rsidR="00827613">
        <w:t>3</w:t>
      </w:r>
      <w:r w:rsidR="00827613" w:rsidRPr="00827613">
        <w:t>. izreke ove odluke</w:t>
      </w:r>
      <w:r w:rsidR="00B917CF" w:rsidRPr="00827613">
        <w:t xml:space="preserve"> </w:t>
      </w:r>
      <w:r w:rsidR="00B917CF" w:rsidRPr="00746C4C">
        <w:rPr>
          <w:color w:val="000000"/>
        </w:rPr>
        <w:t xml:space="preserve">određuje </w:t>
      </w:r>
      <w:r w:rsidR="00827613">
        <w:rPr>
          <w:color w:val="000000"/>
        </w:rPr>
        <w:t xml:space="preserve">se </w:t>
      </w:r>
      <w:r w:rsidR="00B917CF" w:rsidRPr="00746C4C">
        <w:rPr>
          <w:color w:val="000000"/>
        </w:rPr>
        <w:t xml:space="preserve">operatorom univerzalnih usluga za cjenovnu pristupačnost univerzalnih usluga na cijelom </w:t>
      </w:r>
      <w:r w:rsidR="0056647C" w:rsidRPr="0056647C">
        <w:rPr>
          <w:color w:val="000000"/>
        </w:rPr>
        <w:t>državnom području Republike Hrvatske</w:t>
      </w:r>
      <w:r w:rsidR="00B917CF" w:rsidRPr="00746C4C">
        <w:rPr>
          <w:color w:val="000000"/>
        </w:rPr>
        <w:t>, za razdoblje u trajanju od tri (3) godine, počevši od 1. prosinca 2024.</w:t>
      </w:r>
    </w:p>
    <w:p w14:paraId="496346FC" w14:textId="77777777" w:rsidR="00E067FA" w:rsidRPr="00B917CF" w:rsidRDefault="00E067FA" w:rsidP="00B917CF">
      <w:pPr>
        <w:jc w:val="both"/>
        <w:rPr>
          <w:color w:val="000000"/>
        </w:rPr>
      </w:pPr>
    </w:p>
    <w:p w14:paraId="00A70C84" w14:textId="222D6D11" w:rsidR="00E067FA" w:rsidRPr="00746C4C" w:rsidRDefault="00C84AC5" w:rsidP="00746C4C">
      <w:pPr>
        <w:pStyle w:val="ListParagraph"/>
        <w:numPr>
          <w:ilvl w:val="1"/>
          <w:numId w:val="17"/>
        </w:numPr>
        <w:jc w:val="both"/>
        <w:rPr>
          <w:color w:val="000000"/>
        </w:rPr>
      </w:pPr>
      <w:r>
        <w:t xml:space="preserve"> </w:t>
      </w:r>
      <w:r w:rsidR="00827613" w:rsidRPr="00827613">
        <w:t xml:space="preserve">Trgovačko društvo iz točke </w:t>
      </w:r>
      <w:r w:rsidR="00827613">
        <w:t>3</w:t>
      </w:r>
      <w:r w:rsidR="00827613" w:rsidRPr="00827613">
        <w:t>. izreke ove odluke</w:t>
      </w:r>
      <w:r w:rsidR="006E24A1" w:rsidRPr="00827613">
        <w:t xml:space="preserve"> </w:t>
      </w:r>
      <w:r w:rsidR="006E24A1" w:rsidRPr="00746C4C">
        <w:rPr>
          <w:color w:val="000000"/>
        </w:rPr>
        <w:t>obvezuje</w:t>
      </w:r>
      <w:r w:rsidR="00E067FA" w:rsidRPr="00746C4C">
        <w:rPr>
          <w:color w:val="000000"/>
        </w:rPr>
        <w:t xml:space="preserve"> obavljati sljedeće univerzalne usluge:</w:t>
      </w:r>
    </w:p>
    <w:p w14:paraId="2397C4B3" w14:textId="77777777" w:rsidR="00E067FA" w:rsidRPr="00B917CF" w:rsidRDefault="00E067FA" w:rsidP="00B917CF">
      <w:pPr>
        <w:jc w:val="both"/>
        <w:rPr>
          <w:color w:val="000000"/>
        </w:rPr>
      </w:pPr>
    </w:p>
    <w:p w14:paraId="1061C8F8" w14:textId="285EFD19" w:rsidR="00B917CF" w:rsidRPr="00746C4C" w:rsidRDefault="00B917CF" w:rsidP="00746C4C">
      <w:pPr>
        <w:pStyle w:val="ListParagraph"/>
        <w:numPr>
          <w:ilvl w:val="0"/>
          <w:numId w:val="23"/>
        </w:numPr>
        <w:jc w:val="both"/>
        <w:rPr>
          <w:color w:val="000000"/>
        </w:rPr>
      </w:pPr>
      <w:r w:rsidRPr="00746C4C">
        <w:rPr>
          <w:color w:val="000000"/>
        </w:rPr>
        <w:t>pristup dostupnoj usluzi odgovarajućeg širokopojasnog pristupa internetu i uslugama govorne komunikacije po pristupačnoj cijeni, uz kakvoću usluge propisanu Pravilnikom o univerzalnim uslugama u elektroničkim komunikacijama i</w:t>
      </w:r>
    </w:p>
    <w:p w14:paraId="12678B14" w14:textId="43BDE46A" w:rsidR="00B917CF" w:rsidRPr="00746C4C" w:rsidRDefault="00B917CF" w:rsidP="00746C4C">
      <w:pPr>
        <w:pStyle w:val="ListParagraph"/>
        <w:numPr>
          <w:ilvl w:val="0"/>
          <w:numId w:val="23"/>
        </w:numPr>
        <w:jc w:val="both"/>
        <w:rPr>
          <w:color w:val="000000"/>
        </w:rPr>
      </w:pPr>
      <w:r w:rsidRPr="00746C4C">
        <w:rPr>
          <w:color w:val="000000"/>
        </w:rPr>
        <w:lastRenderedPageBreak/>
        <w:t xml:space="preserve">ponudu cjenovno pristupačnih tarifnih opcija ili paketa prilagođenih socijalno ugroženoj skupini potrošača na cijelom </w:t>
      </w:r>
      <w:r w:rsidR="0056647C" w:rsidRPr="0056647C">
        <w:rPr>
          <w:color w:val="000000"/>
        </w:rPr>
        <w:t>državnom području Republike Hrvatske</w:t>
      </w:r>
      <w:r w:rsidRPr="00746C4C">
        <w:rPr>
          <w:color w:val="000000"/>
        </w:rPr>
        <w:t>, a koji obuhvaćaju usluge iz točke 3.2.a) izreke ove odluke.</w:t>
      </w:r>
    </w:p>
    <w:p w14:paraId="725E4910" w14:textId="77777777" w:rsidR="00161837" w:rsidRDefault="00161837" w:rsidP="00161837">
      <w:pPr>
        <w:jc w:val="both"/>
      </w:pPr>
    </w:p>
    <w:p w14:paraId="6B02357B" w14:textId="4EE5C174" w:rsidR="00161837" w:rsidRPr="00161837" w:rsidRDefault="00E67FED" w:rsidP="00161837">
      <w:pPr>
        <w:pStyle w:val="ListParagraph"/>
        <w:numPr>
          <w:ilvl w:val="0"/>
          <w:numId w:val="17"/>
        </w:numPr>
        <w:jc w:val="both"/>
        <w:rPr>
          <w:color w:val="000000"/>
        </w:rPr>
      </w:pPr>
      <w:r w:rsidRPr="00E67FED">
        <w:rPr>
          <w:color w:val="000000"/>
        </w:rPr>
        <w:t>Trgovačka društva</w:t>
      </w:r>
      <w:r w:rsidR="00161837" w:rsidRPr="00E67FED">
        <w:rPr>
          <w:color w:val="000000"/>
        </w:rPr>
        <w:t xml:space="preserve"> iz točke 1</w:t>
      </w:r>
      <w:r w:rsidRPr="00E67FED">
        <w:rPr>
          <w:color w:val="000000"/>
        </w:rPr>
        <w:t xml:space="preserve">., </w:t>
      </w:r>
      <w:r w:rsidR="00161837" w:rsidRPr="00E67FED">
        <w:rPr>
          <w:color w:val="000000"/>
        </w:rPr>
        <w:t>2</w:t>
      </w:r>
      <w:r w:rsidRPr="00E67FED">
        <w:rPr>
          <w:color w:val="000000"/>
        </w:rPr>
        <w:t>.</w:t>
      </w:r>
      <w:r w:rsidR="00161837" w:rsidRPr="00E67FED">
        <w:rPr>
          <w:color w:val="000000"/>
        </w:rPr>
        <w:t xml:space="preserve"> i 3. izreke</w:t>
      </w:r>
      <w:r w:rsidR="00161837" w:rsidRPr="00161837">
        <w:rPr>
          <w:color w:val="000000"/>
        </w:rPr>
        <w:t xml:space="preserve"> ove odluke</w:t>
      </w:r>
      <w:r w:rsidR="00161837">
        <w:rPr>
          <w:color w:val="000000"/>
        </w:rPr>
        <w:t xml:space="preserve"> </w:t>
      </w:r>
      <w:r w:rsidRPr="00E67FED">
        <w:rPr>
          <w:color w:val="000000"/>
        </w:rPr>
        <w:t xml:space="preserve">obvezuju </w:t>
      </w:r>
      <w:r w:rsidR="00743195">
        <w:rPr>
          <w:color w:val="000000"/>
        </w:rPr>
        <w:t xml:space="preserve">se </w:t>
      </w:r>
      <w:r>
        <w:rPr>
          <w:color w:val="000000"/>
        </w:rPr>
        <w:t>c</w:t>
      </w:r>
      <w:r w:rsidR="00A35EDE">
        <w:rPr>
          <w:color w:val="000000"/>
        </w:rPr>
        <w:t>jenovno pristupačne univerzal</w:t>
      </w:r>
      <w:r w:rsidR="007D0E00">
        <w:rPr>
          <w:color w:val="000000"/>
        </w:rPr>
        <w:t>n</w:t>
      </w:r>
      <w:r w:rsidR="00A35EDE">
        <w:rPr>
          <w:color w:val="000000"/>
        </w:rPr>
        <w:t xml:space="preserve">e usluge </w:t>
      </w:r>
      <w:r w:rsidR="00F91188">
        <w:rPr>
          <w:color w:val="000000"/>
        </w:rPr>
        <w:t xml:space="preserve">iz točke 1.2.a), 2.2.a) i 3.2.a) izreke ove </w:t>
      </w:r>
      <w:r w:rsidR="0096546B">
        <w:rPr>
          <w:color w:val="000000"/>
        </w:rPr>
        <w:t>o</w:t>
      </w:r>
      <w:r w:rsidR="00F91188">
        <w:rPr>
          <w:color w:val="000000"/>
        </w:rPr>
        <w:t xml:space="preserve">dluke </w:t>
      </w:r>
      <w:r w:rsidR="00161837">
        <w:rPr>
          <w:color w:val="000000"/>
        </w:rPr>
        <w:t>primjenj</w:t>
      </w:r>
      <w:r>
        <w:rPr>
          <w:color w:val="000000"/>
        </w:rPr>
        <w:t>ivati</w:t>
      </w:r>
      <w:r w:rsidR="00161837">
        <w:rPr>
          <w:color w:val="000000"/>
        </w:rPr>
        <w:t xml:space="preserve"> </w:t>
      </w:r>
      <w:r w:rsidR="00A35EDE">
        <w:rPr>
          <w:color w:val="000000"/>
        </w:rPr>
        <w:t xml:space="preserve">i </w:t>
      </w:r>
      <w:r w:rsidR="00A35EDE" w:rsidRPr="00A35EDE">
        <w:rPr>
          <w:color w:val="000000"/>
        </w:rPr>
        <w:t>na mikropoduzetnike, male i srednje poduzetnike te neprofitne organizacije</w:t>
      </w:r>
      <w:r w:rsidR="00161837">
        <w:rPr>
          <w:color w:val="000000"/>
        </w:rPr>
        <w:t>.</w:t>
      </w:r>
    </w:p>
    <w:p w14:paraId="126F59E0" w14:textId="77777777" w:rsidR="00161837" w:rsidRPr="004E135C" w:rsidRDefault="00161837" w:rsidP="00163A5C">
      <w:pPr>
        <w:jc w:val="both"/>
        <w:rPr>
          <w:color w:val="000000"/>
        </w:rPr>
      </w:pPr>
    </w:p>
    <w:p w14:paraId="61DE9D78" w14:textId="2F0E9CC4" w:rsidR="00B917CF" w:rsidRPr="00746C4C" w:rsidRDefault="00B917CF" w:rsidP="008D1220">
      <w:pPr>
        <w:pStyle w:val="ListParagraph"/>
        <w:numPr>
          <w:ilvl w:val="0"/>
          <w:numId w:val="17"/>
        </w:numPr>
        <w:jc w:val="both"/>
        <w:rPr>
          <w:color w:val="000000"/>
        </w:rPr>
      </w:pPr>
      <w:r w:rsidRPr="00746C4C">
        <w:rPr>
          <w:color w:val="000000"/>
        </w:rPr>
        <w:t xml:space="preserve">Trgovačka društva iz točke 1., 2. i 3. izreke ove odluke obvezuju </w:t>
      </w:r>
      <w:r w:rsidR="00871A78">
        <w:rPr>
          <w:color w:val="000000"/>
        </w:rPr>
        <w:t>se</w:t>
      </w:r>
      <w:r w:rsidR="0096546B">
        <w:rPr>
          <w:color w:val="000000"/>
        </w:rPr>
        <w:t>,</w:t>
      </w:r>
      <w:r w:rsidR="00871A78">
        <w:rPr>
          <w:color w:val="000000"/>
        </w:rPr>
        <w:t xml:space="preserve"> </w:t>
      </w:r>
      <w:r w:rsidR="0096546B">
        <w:rPr>
          <w:color w:val="000000"/>
        </w:rPr>
        <w:t>u roku od 15 dana od dana primitka ove odluke,</w:t>
      </w:r>
      <w:r w:rsidRPr="0096546B">
        <w:rPr>
          <w:color w:val="000000"/>
        </w:rPr>
        <w:t xml:space="preserve"> dostaviti</w:t>
      </w:r>
      <w:r w:rsidRPr="00746C4C">
        <w:rPr>
          <w:color w:val="000000"/>
        </w:rPr>
        <w:t xml:space="preserve"> Hrvatskoj regulatornoj agenciji za mrežne djelatnosti zahtjev za davanje prethodnog odobrenja za maloprodajne cijene usluga te zahtjev za davanje prethodne suglasnosti za posebne cjenovne sustave univerzalnih usluga koji su prilagođeni socijalno ugroženoj skupini potrošača</w:t>
      </w:r>
      <w:r w:rsidR="008D1220" w:rsidRPr="008D1220">
        <w:t xml:space="preserve"> </w:t>
      </w:r>
      <w:r w:rsidR="008D1220" w:rsidRPr="008D1220">
        <w:rPr>
          <w:color w:val="000000"/>
        </w:rPr>
        <w:t>iz točke 1.2., 2.2. i 3.2. izreke ove odluke</w:t>
      </w:r>
      <w:r w:rsidRPr="00746C4C">
        <w:rPr>
          <w:color w:val="000000"/>
        </w:rPr>
        <w:t>.</w:t>
      </w:r>
    </w:p>
    <w:p w14:paraId="56CA7A02" w14:textId="77777777" w:rsidR="000159CD" w:rsidRPr="00163A5C" w:rsidRDefault="000159CD" w:rsidP="00163A5C">
      <w:pPr>
        <w:rPr>
          <w:color w:val="000000"/>
        </w:rPr>
      </w:pPr>
    </w:p>
    <w:p w14:paraId="6003EE7A" w14:textId="725AE562" w:rsidR="00B917CF" w:rsidRPr="00746C4C" w:rsidRDefault="00B917CF" w:rsidP="0096546B">
      <w:pPr>
        <w:pStyle w:val="ListParagraph"/>
        <w:numPr>
          <w:ilvl w:val="0"/>
          <w:numId w:val="17"/>
        </w:numPr>
        <w:jc w:val="both"/>
        <w:rPr>
          <w:color w:val="000000"/>
        </w:rPr>
      </w:pPr>
      <w:r w:rsidRPr="00746C4C">
        <w:rPr>
          <w:color w:val="000000"/>
        </w:rPr>
        <w:t xml:space="preserve">Trgovačka društva iz točke 1., 2. i 3. izreke ove odluke obvezuju </w:t>
      </w:r>
      <w:r w:rsidR="00871A78">
        <w:rPr>
          <w:color w:val="000000"/>
        </w:rPr>
        <w:t>se</w:t>
      </w:r>
      <w:r w:rsidR="0096546B">
        <w:rPr>
          <w:color w:val="000000"/>
        </w:rPr>
        <w:t>,</w:t>
      </w:r>
      <w:r w:rsidR="00871A78">
        <w:rPr>
          <w:color w:val="000000"/>
        </w:rPr>
        <w:t xml:space="preserve"> </w:t>
      </w:r>
      <w:r w:rsidR="0096546B" w:rsidRPr="0096546B">
        <w:rPr>
          <w:color w:val="000000"/>
        </w:rPr>
        <w:t xml:space="preserve">u roku od 15 dana od dana primitka ove odluke, </w:t>
      </w:r>
      <w:r w:rsidRPr="00746C4C">
        <w:rPr>
          <w:color w:val="000000"/>
        </w:rPr>
        <w:t>dostaviti Hrvatskoj regulatornoj agenciji za mrežne djelatnosti na uvid uvjete korištenja usluga iz točke 1.2., 2.2. i 3.2. izreke ove odluke.</w:t>
      </w:r>
    </w:p>
    <w:p w14:paraId="11E09ADC" w14:textId="77777777" w:rsidR="00B917CF" w:rsidRPr="00B917CF" w:rsidRDefault="00B917CF" w:rsidP="00B917CF">
      <w:pPr>
        <w:jc w:val="both"/>
        <w:rPr>
          <w:color w:val="000000"/>
        </w:rPr>
      </w:pPr>
    </w:p>
    <w:p w14:paraId="70A1A9E8" w14:textId="5C2F560C" w:rsidR="00B917CF" w:rsidRPr="009B3BAA" w:rsidRDefault="003D156D" w:rsidP="008B034E">
      <w:pPr>
        <w:pStyle w:val="ListParagraph"/>
        <w:numPr>
          <w:ilvl w:val="0"/>
          <w:numId w:val="17"/>
        </w:numPr>
        <w:jc w:val="both"/>
        <w:rPr>
          <w:color w:val="000000"/>
        </w:rPr>
      </w:pPr>
      <w:r w:rsidRPr="009B3BAA">
        <w:rPr>
          <w:color w:val="000000"/>
        </w:rPr>
        <w:t xml:space="preserve">Trgovačka društva </w:t>
      </w:r>
      <w:r w:rsidR="00B917CF" w:rsidRPr="009B3BAA">
        <w:rPr>
          <w:color w:val="000000"/>
        </w:rPr>
        <w:t>iz točke 1., 2. i 3. izreke ove odluke</w:t>
      </w:r>
      <w:r w:rsidR="00981415" w:rsidRPr="009B3BAA">
        <w:rPr>
          <w:color w:val="000000"/>
        </w:rPr>
        <w:t xml:space="preserve"> obvezuju </w:t>
      </w:r>
      <w:r w:rsidR="00871A78" w:rsidRPr="009B3BAA">
        <w:rPr>
          <w:color w:val="000000"/>
        </w:rPr>
        <w:t xml:space="preserve">se </w:t>
      </w:r>
      <w:r w:rsidR="00981415" w:rsidRPr="009B3BAA">
        <w:rPr>
          <w:color w:val="000000"/>
        </w:rPr>
        <w:t xml:space="preserve">realizirati svaki razumni zahtjev </w:t>
      </w:r>
      <w:r w:rsidR="000052F9" w:rsidRPr="009B3BAA">
        <w:rPr>
          <w:color w:val="000000"/>
        </w:rPr>
        <w:t xml:space="preserve">krajnjeg korisnika </w:t>
      </w:r>
      <w:r w:rsidR="00981415" w:rsidRPr="009B3BAA">
        <w:rPr>
          <w:color w:val="000000"/>
        </w:rPr>
        <w:t>za pristupom dostupnoj usluzi odgovarajućeg širokopojasnog pristupa internetu i uslugama govorne komunikacije</w:t>
      </w:r>
      <w:r w:rsidR="008B034E" w:rsidRPr="009B3BAA">
        <w:rPr>
          <w:color w:val="000000"/>
        </w:rPr>
        <w:t xml:space="preserve"> iz točke 1.2., 2.2. i 3.2. izreke ove odluke</w:t>
      </w:r>
      <w:r w:rsidR="00981415" w:rsidRPr="009B3BAA">
        <w:rPr>
          <w:color w:val="000000"/>
        </w:rPr>
        <w:t xml:space="preserve">, a u suprotnom obvezni su </w:t>
      </w:r>
      <w:r w:rsidR="000052F9" w:rsidRPr="009B3BAA">
        <w:rPr>
          <w:color w:val="000000"/>
        </w:rPr>
        <w:t xml:space="preserve">krajnjeg korisnika </w:t>
      </w:r>
      <w:r w:rsidR="00981415" w:rsidRPr="009B3BAA">
        <w:rPr>
          <w:color w:val="000000"/>
        </w:rPr>
        <w:t xml:space="preserve">uputiti na Hrvatsku regulatornu </w:t>
      </w:r>
      <w:r w:rsidR="00981415" w:rsidRPr="009B3BAA">
        <w:rPr>
          <w:color w:val="000000"/>
        </w:rPr>
        <w:lastRenderedPageBreak/>
        <w:t>agenciju za mrežne djelatnosti</w:t>
      </w:r>
      <w:r w:rsidR="00E72CC0" w:rsidRPr="009B3BAA">
        <w:rPr>
          <w:color w:val="000000"/>
        </w:rPr>
        <w:t>,</w:t>
      </w:r>
      <w:r w:rsidR="00981415" w:rsidRPr="009B3BAA">
        <w:rPr>
          <w:color w:val="000000"/>
        </w:rPr>
        <w:t xml:space="preserve"> koja će u daljnjem postupku, uz prethodnu provjeru s operatorima univerzaln</w:t>
      </w:r>
      <w:r w:rsidR="00E72CC0" w:rsidRPr="009B3BAA">
        <w:rPr>
          <w:color w:val="000000"/>
        </w:rPr>
        <w:t>ih</w:t>
      </w:r>
      <w:r w:rsidR="00981415" w:rsidRPr="009B3BAA">
        <w:rPr>
          <w:color w:val="000000"/>
        </w:rPr>
        <w:t xml:space="preserve"> uslug</w:t>
      </w:r>
      <w:r w:rsidR="00E72CC0" w:rsidRPr="009B3BAA">
        <w:rPr>
          <w:color w:val="000000"/>
        </w:rPr>
        <w:t>a</w:t>
      </w:r>
      <w:r w:rsidR="00981415" w:rsidRPr="009B3BAA">
        <w:rPr>
          <w:color w:val="000000"/>
        </w:rPr>
        <w:t xml:space="preserve">, odlučiti o razumnosti zahtjeva </w:t>
      </w:r>
      <w:r w:rsidR="000052F9" w:rsidRPr="009B3BAA">
        <w:rPr>
          <w:color w:val="000000"/>
        </w:rPr>
        <w:t xml:space="preserve">krajnjeg korisnika </w:t>
      </w:r>
      <w:r w:rsidR="0017292F" w:rsidRPr="009B3BAA">
        <w:rPr>
          <w:color w:val="000000"/>
        </w:rPr>
        <w:t xml:space="preserve">te po potrebi istog uputiti na drugog operatora </w:t>
      </w:r>
      <w:r w:rsidR="00E72CC0" w:rsidRPr="009B3BAA">
        <w:rPr>
          <w:color w:val="000000"/>
        </w:rPr>
        <w:t xml:space="preserve">univerzalnih usluga </w:t>
      </w:r>
      <w:r w:rsidR="0017292F" w:rsidRPr="009B3BAA">
        <w:rPr>
          <w:color w:val="000000"/>
        </w:rPr>
        <w:t>za osiguravanje univerzalne usluge.</w:t>
      </w:r>
    </w:p>
    <w:p w14:paraId="05002E22" w14:textId="77777777" w:rsidR="00B917CF" w:rsidRPr="00B917CF" w:rsidRDefault="00B917CF" w:rsidP="00B917CF">
      <w:pPr>
        <w:jc w:val="both"/>
        <w:rPr>
          <w:color w:val="000000"/>
        </w:rPr>
      </w:pPr>
    </w:p>
    <w:p w14:paraId="72F683C6" w14:textId="55A565F2" w:rsidR="00E61E9A" w:rsidRPr="00746C4C" w:rsidRDefault="00B917CF" w:rsidP="00746C4C">
      <w:pPr>
        <w:pStyle w:val="ListParagraph"/>
        <w:numPr>
          <w:ilvl w:val="0"/>
          <w:numId w:val="17"/>
        </w:numPr>
        <w:jc w:val="both"/>
        <w:rPr>
          <w:color w:val="000000"/>
        </w:rPr>
      </w:pPr>
      <w:r w:rsidRPr="00746C4C">
        <w:rPr>
          <w:color w:val="000000"/>
        </w:rPr>
        <w:t xml:space="preserve">Trgovačka društva iz točke 1., 2. i 3. izreke ove odluke </w:t>
      </w:r>
      <w:r w:rsidR="00B33645" w:rsidRPr="00746C4C">
        <w:rPr>
          <w:color w:val="000000"/>
        </w:rPr>
        <w:t>obvezuju</w:t>
      </w:r>
      <w:r w:rsidR="00E61E9A" w:rsidRPr="00746C4C">
        <w:rPr>
          <w:color w:val="000000"/>
        </w:rPr>
        <w:t xml:space="preserve"> </w:t>
      </w:r>
      <w:r w:rsidR="005D2CF5">
        <w:rPr>
          <w:color w:val="000000"/>
        </w:rPr>
        <w:t>se</w:t>
      </w:r>
      <w:r w:rsidR="00E61E9A" w:rsidRPr="00746C4C">
        <w:rPr>
          <w:color w:val="000000"/>
        </w:rPr>
        <w:t xml:space="preserve"> obavljati univerzalne usluge </w:t>
      </w:r>
      <w:r w:rsidR="00E067FA" w:rsidRPr="00746C4C">
        <w:rPr>
          <w:color w:val="000000"/>
        </w:rPr>
        <w:t xml:space="preserve">iz točke </w:t>
      </w:r>
      <w:r w:rsidRPr="00746C4C">
        <w:rPr>
          <w:color w:val="000000"/>
        </w:rPr>
        <w:t>1.2., 2.2. i 3</w:t>
      </w:r>
      <w:r w:rsidR="00C84AC5" w:rsidRPr="00746C4C">
        <w:rPr>
          <w:color w:val="000000"/>
        </w:rPr>
        <w:t xml:space="preserve">.2. izreke </w:t>
      </w:r>
      <w:r w:rsidR="00E067FA" w:rsidRPr="00746C4C">
        <w:rPr>
          <w:color w:val="000000"/>
        </w:rPr>
        <w:t xml:space="preserve">ove odluke </w:t>
      </w:r>
      <w:r w:rsidR="00E61E9A" w:rsidRPr="00746C4C">
        <w:rPr>
          <w:color w:val="000000"/>
        </w:rPr>
        <w:t xml:space="preserve">u skladu s odredbama ove odluke, Zakona o elektroničkim komunikacijama, </w:t>
      </w:r>
      <w:r w:rsidR="00B33645" w:rsidRPr="00746C4C">
        <w:rPr>
          <w:color w:val="000000"/>
        </w:rPr>
        <w:t>P</w:t>
      </w:r>
      <w:r w:rsidR="00E61E9A" w:rsidRPr="00746C4C">
        <w:rPr>
          <w:color w:val="000000"/>
        </w:rPr>
        <w:t xml:space="preserve">ravilnika </w:t>
      </w:r>
      <w:r w:rsidR="00B33645" w:rsidRPr="00746C4C">
        <w:rPr>
          <w:color w:val="000000"/>
        </w:rPr>
        <w:t>o univerzalnim uslugama u elektroničkim komunikacijama</w:t>
      </w:r>
      <w:r w:rsidR="00E61E9A" w:rsidRPr="00746C4C">
        <w:rPr>
          <w:color w:val="000000"/>
        </w:rPr>
        <w:t xml:space="preserve"> i drugih propisa donesenih na temelju Zakona </w:t>
      </w:r>
      <w:r w:rsidR="00846285" w:rsidRPr="00746C4C">
        <w:rPr>
          <w:color w:val="000000"/>
        </w:rPr>
        <w:t>o elektroničkim komunikacijama.</w:t>
      </w:r>
    </w:p>
    <w:p w14:paraId="032F1C5B" w14:textId="044C19FD" w:rsidR="00F96776" w:rsidRDefault="00F96776" w:rsidP="00B917CF">
      <w:pPr>
        <w:jc w:val="both"/>
        <w:rPr>
          <w:color w:val="000000"/>
        </w:rPr>
      </w:pPr>
    </w:p>
    <w:p w14:paraId="4B8CC17C" w14:textId="77777777" w:rsidR="00846285" w:rsidRPr="00B917CF" w:rsidRDefault="00846285" w:rsidP="00B917CF">
      <w:pPr>
        <w:jc w:val="both"/>
        <w:rPr>
          <w:color w:val="000000"/>
        </w:rPr>
      </w:pPr>
    </w:p>
    <w:p w14:paraId="5748EA4B" w14:textId="77777777" w:rsidR="007B453F" w:rsidRPr="00B917CF" w:rsidRDefault="007B453F" w:rsidP="00B917CF">
      <w:pPr>
        <w:jc w:val="both"/>
        <w:rPr>
          <w:color w:val="000000"/>
        </w:rPr>
      </w:pPr>
    </w:p>
    <w:p w14:paraId="5AA9583D" w14:textId="77777777" w:rsidR="00E61E9A" w:rsidRPr="00E44EA3" w:rsidRDefault="00E61E9A" w:rsidP="00E44EA3">
      <w:pPr>
        <w:jc w:val="center"/>
        <w:rPr>
          <w:b/>
          <w:i/>
          <w:color w:val="000000"/>
        </w:rPr>
      </w:pPr>
      <w:r w:rsidRPr="00E44EA3">
        <w:rPr>
          <w:b/>
          <w:i/>
          <w:color w:val="000000"/>
        </w:rPr>
        <w:t>Obrazloženje</w:t>
      </w:r>
    </w:p>
    <w:p w14:paraId="15F389E9" w14:textId="77777777" w:rsidR="000A685F" w:rsidRPr="00B917CF" w:rsidRDefault="000A685F" w:rsidP="00B917CF">
      <w:pPr>
        <w:jc w:val="both"/>
        <w:rPr>
          <w:color w:val="000000"/>
        </w:rPr>
      </w:pPr>
    </w:p>
    <w:p w14:paraId="3DFDFD4C" w14:textId="77777777" w:rsidR="001502C7" w:rsidRDefault="001502C7" w:rsidP="00B917CF">
      <w:pPr>
        <w:jc w:val="both"/>
        <w:rPr>
          <w:color w:val="000000"/>
        </w:rPr>
      </w:pPr>
    </w:p>
    <w:p w14:paraId="7951EF08" w14:textId="77777777" w:rsidR="00CC77F1" w:rsidRPr="00B917CF" w:rsidRDefault="00CC77F1" w:rsidP="00B917CF">
      <w:pPr>
        <w:jc w:val="both"/>
        <w:rPr>
          <w:color w:val="000000"/>
        </w:rPr>
      </w:pPr>
    </w:p>
    <w:p w14:paraId="3AFE7AF3" w14:textId="026F10B9" w:rsidR="000A685F" w:rsidRPr="00B917CF" w:rsidRDefault="000A685F" w:rsidP="00B917CF">
      <w:pPr>
        <w:jc w:val="both"/>
        <w:rPr>
          <w:color w:val="000000"/>
        </w:rPr>
      </w:pPr>
      <w:r w:rsidRPr="00B917CF">
        <w:rPr>
          <w:color w:val="000000"/>
        </w:rPr>
        <w:t>Hrvatska regulatorna agencija za mrežne djelatnosti (dalje: HAKOM)</w:t>
      </w:r>
      <w:r w:rsidR="00A61FFE" w:rsidRPr="00B917CF">
        <w:rPr>
          <w:color w:val="000000"/>
        </w:rPr>
        <w:t xml:space="preserve">, u </w:t>
      </w:r>
      <w:r w:rsidR="005200F2" w:rsidRPr="00B917CF">
        <w:rPr>
          <w:color w:val="000000"/>
        </w:rPr>
        <w:t xml:space="preserve">skladu s odredbom članka 119. Zakona o elektroničkim komunikacijama (NN br. 76/22 i 14/24; dalje: ZEK) i </w:t>
      </w:r>
      <w:r w:rsidR="00F655E7" w:rsidRPr="00B917CF">
        <w:rPr>
          <w:color w:val="000000"/>
        </w:rPr>
        <w:t>odredb</w:t>
      </w:r>
      <w:r w:rsidR="005F49EE">
        <w:rPr>
          <w:color w:val="000000"/>
        </w:rPr>
        <w:t>om</w:t>
      </w:r>
      <w:r w:rsidR="00F655E7" w:rsidRPr="00B917CF">
        <w:rPr>
          <w:color w:val="000000"/>
        </w:rPr>
        <w:t xml:space="preserve"> </w:t>
      </w:r>
      <w:r w:rsidR="005200F2" w:rsidRPr="00B917CF">
        <w:rPr>
          <w:color w:val="000000"/>
        </w:rPr>
        <w:t>članka 17. Pravilnika o univerzalnim uslugama u elektroničkim komunikacijama (NN br. 58/23 i 82/24; dalje: Pravilnik),</w:t>
      </w:r>
      <w:r w:rsidR="00A61FFE" w:rsidRPr="00B917CF">
        <w:rPr>
          <w:color w:val="000000"/>
        </w:rPr>
        <w:t xml:space="preserve"> po službenoj dužnosti</w:t>
      </w:r>
      <w:r w:rsidR="00FF3043">
        <w:rPr>
          <w:color w:val="000000"/>
        </w:rPr>
        <w:t>,</w:t>
      </w:r>
      <w:r w:rsidR="00A61FFE" w:rsidRPr="00B917CF">
        <w:rPr>
          <w:color w:val="000000"/>
        </w:rPr>
        <w:t xml:space="preserve"> pokrenula</w:t>
      </w:r>
      <w:r w:rsidR="005200F2" w:rsidRPr="00B917CF">
        <w:rPr>
          <w:color w:val="000000"/>
        </w:rPr>
        <w:t xml:space="preserve"> </w:t>
      </w:r>
      <w:r w:rsidR="00A61FFE" w:rsidRPr="00B917CF">
        <w:rPr>
          <w:color w:val="000000"/>
        </w:rPr>
        <w:t xml:space="preserve">je </w:t>
      </w:r>
      <w:r w:rsidR="005200F2" w:rsidRPr="00B917CF">
        <w:rPr>
          <w:color w:val="000000"/>
        </w:rPr>
        <w:t xml:space="preserve">postupak </w:t>
      </w:r>
      <w:r w:rsidR="000461FB" w:rsidRPr="00B917CF">
        <w:rPr>
          <w:color w:val="000000"/>
        </w:rPr>
        <w:t xml:space="preserve">kojim utvrđuje postojanje potrebe za određivanjem operatora univerzalnih usluga </w:t>
      </w:r>
      <w:r w:rsidR="00886E9A">
        <w:rPr>
          <w:color w:val="000000"/>
        </w:rPr>
        <w:t xml:space="preserve">(dalje: USO operatora) </w:t>
      </w:r>
      <w:r w:rsidR="000461FB" w:rsidRPr="00B917CF">
        <w:rPr>
          <w:color w:val="000000"/>
        </w:rPr>
        <w:t>iz članka 117. stavka 1. ZEK-a</w:t>
      </w:r>
      <w:r w:rsidRPr="00B917CF">
        <w:rPr>
          <w:color w:val="000000"/>
        </w:rPr>
        <w:t xml:space="preserve">, </w:t>
      </w:r>
      <w:r w:rsidR="000461FB" w:rsidRPr="00B917CF">
        <w:rPr>
          <w:color w:val="000000"/>
        </w:rPr>
        <w:t xml:space="preserve">a </w:t>
      </w:r>
      <w:r w:rsidRPr="00B917CF">
        <w:rPr>
          <w:color w:val="000000"/>
        </w:rPr>
        <w:t>što podraz</w:t>
      </w:r>
      <w:r w:rsidR="00A61FFE" w:rsidRPr="00B917CF">
        <w:rPr>
          <w:color w:val="000000"/>
        </w:rPr>
        <w:t>umijeva prethodnu izradu analize</w:t>
      </w:r>
      <w:r w:rsidRPr="00B917CF">
        <w:rPr>
          <w:color w:val="000000"/>
        </w:rPr>
        <w:t xml:space="preserve"> kakvoće pružanja univerzalnih usluga.</w:t>
      </w:r>
    </w:p>
    <w:p w14:paraId="4FBF84CF" w14:textId="77777777" w:rsidR="000461FB" w:rsidRPr="00B917CF" w:rsidRDefault="000461FB" w:rsidP="00B917CF">
      <w:pPr>
        <w:jc w:val="both"/>
        <w:rPr>
          <w:color w:val="000000"/>
        </w:rPr>
      </w:pPr>
    </w:p>
    <w:p w14:paraId="0156CC73" w14:textId="37C9E99D" w:rsidR="001C4408" w:rsidRPr="00B917CF" w:rsidRDefault="007442E5" w:rsidP="00B917CF">
      <w:pPr>
        <w:jc w:val="both"/>
        <w:rPr>
          <w:color w:val="000000"/>
        </w:rPr>
      </w:pPr>
      <w:r w:rsidRPr="00B917CF">
        <w:rPr>
          <w:color w:val="000000"/>
        </w:rPr>
        <w:lastRenderedPageBreak/>
        <w:t>Naime, s</w:t>
      </w:r>
      <w:r w:rsidR="001C4408" w:rsidRPr="00B917CF">
        <w:rPr>
          <w:color w:val="000000"/>
        </w:rPr>
        <w:t xml:space="preserve">ukladno odredbama ZEK-a, univerzalne usluge u elektroničkim komunikacijama (dalje: USO usluge) predstavljaju najmanji skup elektroničkih komunikacijskih usluga određene kakvoće, koje moraju biti dostupne svim krajnjim korisnicima po pristupačnoj cijeni na cijelom </w:t>
      </w:r>
      <w:r w:rsidR="00410048" w:rsidRPr="00410048">
        <w:rPr>
          <w:color w:val="000000"/>
        </w:rPr>
        <w:t>državnom području Republike Hrvatske</w:t>
      </w:r>
      <w:r w:rsidR="00410048">
        <w:rPr>
          <w:color w:val="000000"/>
        </w:rPr>
        <w:t xml:space="preserve"> (dalje: </w:t>
      </w:r>
      <w:r w:rsidR="00C24BAF" w:rsidRPr="00B917CF">
        <w:rPr>
          <w:color w:val="000000"/>
        </w:rPr>
        <w:t>RH</w:t>
      </w:r>
      <w:r w:rsidR="00410048">
        <w:rPr>
          <w:color w:val="000000"/>
        </w:rPr>
        <w:t>)</w:t>
      </w:r>
      <w:r w:rsidR="001C4408" w:rsidRPr="00B917CF">
        <w:rPr>
          <w:color w:val="000000"/>
        </w:rPr>
        <w:t>, na temelju razumnog zahtjeva, neovisno o njihovoj zemljopisnoj lokaciji uz uvažavanje načela objektivnosti, transparentnosti, razmjernosti i nediskriminacije te uz što manje narušavanje tržišnog natjecanja.</w:t>
      </w:r>
    </w:p>
    <w:p w14:paraId="79EE03AF" w14:textId="77777777" w:rsidR="001C4408" w:rsidRPr="00B917CF" w:rsidRDefault="001C4408" w:rsidP="00B917CF">
      <w:pPr>
        <w:jc w:val="both"/>
        <w:rPr>
          <w:color w:val="000000"/>
        </w:rPr>
      </w:pPr>
    </w:p>
    <w:p w14:paraId="3B103B59" w14:textId="26198A40" w:rsidR="001C4408" w:rsidRPr="00B917CF" w:rsidRDefault="00410048" w:rsidP="00B917CF">
      <w:pPr>
        <w:jc w:val="both"/>
        <w:rPr>
          <w:color w:val="000000"/>
        </w:rPr>
      </w:pPr>
      <w:r>
        <w:rPr>
          <w:color w:val="000000"/>
        </w:rPr>
        <w:t>Odr</w:t>
      </w:r>
      <w:r w:rsidR="005F19A0" w:rsidRPr="00B917CF">
        <w:rPr>
          <w:color w:val="000000"/>
        </w:rPr>
        <w:t>edb</w:t>
      </w:r>
      <w:r>
        <w:rPr>
          <w:color w:val="000000"/>
        </w:rPr>
        <w:t>om</w:t>
      </w:r>
      <w:r w:rsidR="005F19A0" w:rsidRPr="00B917CF">
        <w:rPr>
          <w:color w:val="000000"/>
        </w:rPr>
        <w:t xml:space="preserve"> članka 119. stavka 2. ZEK-a, </w:t>
      </w:r>
      <w:r>
        <w:rPr>
          <w:color w:val="000000"/>
        </w:rPr>
        <w:t>propisano je da</w:t>
      </w:r>
      <w:r w:rsidR="005F19A0" w:rsidRPr="00B917CF">
        <w:rPr>
          <w:color w:val="000000"/>
        </w:rPr>
        <w:t xml:space="preserve"> </w:t>
      </w:r>
      <w:r w:rsidR="001C4408" w:rsidRPr="00B917CF">
        <w:rPr>
          <w:color w:val="000000"/>
        </w:rPr>
        <w:t>u postupku utvrđivanja postojanja potrebe za određivanje</w:t>
      </w:r>
      <w:r w:rsidR="005F19A0" w:rsidRPr="00B917CF">
        <w:rPr>
          <w:color w:val="000000"/>
        </w:rPr>
        <w:t xml:space="preserve">m </w:t>
      </w:r>
      <w:r w:rsidR="00994D75">
        <w:rPr>
          <w:color w:val="000000"/>
        </w:rPr>
        <w:t>USO operator</w:t>
      </w:r>
      <w:r w:rsidR="00C00867">
        <w:rPr>
          <w:color w:val="000000"/>
        </w:rPr>
        <w:t>a</w:t>
      </w:r>
      <w:r w:rsidR="005F19A0" w:rsidRPr="00B917CF">
        <w:rPr>
          <w:color w:val="000000"/>
        </w:rPr>
        <w:t>, HAKOM provodi a</w:t>
      </w:r>
      <w:r w:rsidR="001C4408" w:rsidRPr="00B917CF">
        <w:rPr>
          <w:color w:val="000000"/>
        </w:rPr>
        <w:t xml:space="preserve">nalizu kakvoće pružanja </w:t>
      </w:r>
      <w:r>
        <w:rPr>
          <w:color w:val="000000"/>
        </w:rPr>
        <w:t xml:space="preserve">univerzalnih </w:t>
      </w:r>
      <w:r w:rsidR="001C4408" w:rsidRPr="00B917CF">
        <w:rPr>
          <w:color w:val="000000"/>
        </w:rPr>
        <w:t xml:space="preserve">usluga (dalje: Analiza kakvoće), pri čemu </w:t>
      </w:r>
      <w:r w:rsidR="005F19A0" w:rsidRPr="00B917CF">
        <w:rPr>
          <w:color w:val="000000"/>
        </w:rPr>
        <w:t>se uzimaju u obzir ishodi</w:t>
      </w:r>
      <w:r w:rsidR="001C4408" w:rsidRPr="00B917CF">
        <w:rPr>
          <w:color w:val="000000"/>
        </w:rPr>
        <w:t xml:space="preserve"> zemljopisnog pregleda iz članka 58. ZEK-a te</w:t>
      </w:r>
      <w:r w:rsidR="005F19A0" w:rsidRPr="00B917CF">
        <w:rPr>
          <w:color w:val="000000"/>
        </w:rPr>
        <w:t>, prema potrebi, svi dodatni dokazi</w:t>
      </w:r>
      <w:r w:rsidR="001C4408" w:rsidRPr="00B917CF">
        <w:rPr>
          <w:color w:val="000000"/>
        </w:rPr>
        <w:t xml:space="preserve"> da se dostupnost </w:t>
      </w:r>
      <w:r w:rsidR="00C00867">
        <w:rPr>
          <w:color w:val="000000"/>
        </w:rPr>
        <w:t>USO</w:t>
      </w:r>
      <w:r w:rsidR="00C00867" w:rsidRPr="00B917CF">
        <w:rPr>
          <w:color w:val="000000"/>
        </w:rPr>
        <w:t xml:space="preserve"> </w:t>
      </w:r>
      <w:r w:rsidR="001C4408" w:rsidRPr="00B917CF">
        <w:rPr>
          <w:color w:val="000000"/>
        </w:rPr>
        <w:t>usluga ne može osigurati u uobičajenim tržišnim okolnostima ili putem drugih mogućih mehanizama nacionalnih javnih politika.</w:t>
      </w:r>
      <w:r w:rsidR="005F19A0" w:rsidRPr="00B917CF">
        <w:rPr>
          <w:color w:val="000000"/>
        </w:rPr>
        <w:t xml:space="preserve"> Taj postupak se na jednak način primjenjuje i za određivanje cjenovno pristupačnih USO usluga.</w:t>
      </w:r>
    </w:p>
    <w:p w14:paraId="26221BE0" w14:textId="25EA103C" w:rsidR="0006494E" w:rsidRPr="00B917CF" w:rsidRDefault="0006494E" w:rsidP="00B917CF">
      <w:pPr>
        <w:jc w:val="both"/>
        <w:rPr>
          <w:color w:val="000000"/>
        </w:rPr>
      </w:pPr>
    </w:p>
    <w:p w14:paraId="0E1521BE" w14:textId="4FD59703" w:rsidR="00FC37E9" w:rsidRDefault="00FC37E9" w:rsidP="007379A6">
      <w:pPr>
        <w:jc w:val="both"/>
        <w:rPr>
          <w:color w:val="000000"/>
        </w:rPr>
      </w:pPr>
      <w:r w:rsidRPr="00FC37E9">
        <w:rPr>
          <w:color w:val="000000"/>
        </w:rPr>
        <w:t>Temeljem prikupljenih podataka operatora, provedena je Analiza kakvoće</w:t>
      </w:r>
      <w:r w:rsidR="007379A6">
        <w:rPr>
          <w:color w:val="000000"/>
        </w:rPr>
        <w:t xml:space="preserve"> </w:t>
      </w:r>
      <w:r w:rsidR="007379A6" w:rsidRPr="007379A6">
        <w:rPr>
          <w:color w:val="000000"/>
        </w:rPr>
        <w:t>te je dokument stavljen na javno savjetovanje koje je provedeno u trajanju od 29. svibnja do 28. lipnja 2024.</w:t>
      </w:r>
      <w:r w:rsidR="007379A6">
        <w:rPr>
          <w:color w:val="000000"/>
        </w:rPr>
        <w:t xml:space="preserve"> </w:t>
      </w:r>
      <w:r w:rsidR="007379A6" w:rsidRPr="007379A6">
        <w:rPr>
          <w:color w:val="000000"/>
        </w:rPr>
        <w:t xml:space="preserve">HAKOM je nakon analize i preispitivanja potrebe za pružanjem pojedinačnih usluga iz opsega </w:t>
      </w:r>
      <w:r w:rsidR="007379A6">
        <w:rPr>
          <w:color w:val="000000"/>
        </w:rPr>
        <w:t>USO</w:t>
      </w:r>
      <w:r w:rsidR="007379A6" w:rsidRPr="007379A6">
        <w:rPr>
          <w:color w:val="000000"/>
        </w:rPr>
        <w:t xml:space="preserve"> usluge procijenio kako rezul</w:t>
      </w:r>
      <w:r w:rsidR="007379A6">
        <w:rPr>
          <w:color w:val="000000"/>
        </w:rPr>
        <w:t xml:space="preserve">tati provedene Analize kakvoće </w:t>
      </w:r>
      <w:r w:rsidR="007379A6" w:rsidRPr="007379A6">
        <w:rPr>
          <w:color w:val="000000"/>
        </w:rPr>
        <w:t xml:space="preserve">ukazuju na činjenicu da je potrebno i nadalje osigurati minimalno sljedeće usluge iz opsega </w:t>
      </w:r>
      <w:r w:rsidR="007379A6">
        <w:rPr>
          <w:color w:val="000000"/>
        </w:rPr>
        <w:t xml:space="preserve">USO usluga: </w:t>
      </w:r>
      <w:r w:rsidR="00127D1F">
        <w:rPr>
          <w:color w:val="000000"/>
        </w:rPr>
        <w:t xml:space="preserve">a) </w:t>
      </w:r>
      <w:r w:rsidR="007379A6" w:rsidRPr="007379A6">
        <w:rPr>
          <w:color w:val="000000"/>
        </w:rPr>
        <w:t>pristup dostupnoj usluzi odgovarajućeg širokopojasnog pristupa internetu i uslugama govorne komunikacije po pristupačnoj cijeni, uz kakvo</w:t>
      </w:r>
      <w:r w:rsidR="007379A6">
        <w:rPr>
          <w:color w:val="000000"/>
        </w:rPr>
        <w:t xml:space="preserve">ću usluge propisanu Pravilnikom; </w:t>
      </w:r>
      <w:r w:rsidR="00127D1F">
        <w:rPr>
          <w:color w:val="000000"/>
        </w:rPr>
        <w:t xml:space="preserve">b) </w:t>
      </w:r>
      <w:r w:rsidR="007379A6" w:rsidRPr="007379A6">
        <w:rPr>
          <w:color w:val="000000"/>
        </w:rPr>
        <w:t>postavljanje javnih telefonskih govornica u prostorima ili bl</w:t>
      </w:r>
      <w:r w:rsidR="007379A6">
        <w:rPr>
          <w:color w:val="000000"/>
        </w:rPr>
        <w:t xml:space="preserve">izini mjesta od javnog interesa; i </w:t>
      </w:r>
      <w:r w:rsidR="00127D1F">
        <w:rPr>
          <w:color w:val="000000"/>
        </w:rPr>
        <w:t xml:space="preserve">c) </w:t>
      </w:r>
      <w:r w:rsidR="007379A6" w:rsidRPr="007379A6">
        <w:rPr>
          <w:color w:val="000000"/>
        </w:rPr>
        <w:t>ponudu cjenovno pristupačnih tarifnih opcija ili paketa prilagođenih socijalno ugroženoj skupini potrošača na cijelom državnom području RH.</w:t>
      </w:r>
      <w:r w:rsidR="007379A6">
        <w:rPr>
          <w:color w:val="000000"/>
        </w:rPr>
        <w:t xml:space="preserve"> </w:t>
      </w:r>
      <w:r w:rsidR="007379A6" w:rsidRPr="007379A6">
        <w:rPr>
          <w:color w:val="000000"/>
        </w:rPr>
        <w:t xml:space="preserve">Na </w:t>
      </w:r>
      <w:r w:rsidR="007379A6" w:rsidRPr="007379A6">
        <w:rPr>
          <w:color w:val="000000"/>
        </w:rPr>
        <w:lastRenderedPageBreak/>
        <w:t>sjednici Vijeća HAKOM-a održanoj 11. srpnja 2024.</w:t>
      </w:r>
      <w:r w:rsidR="007379A6">
        <w:rPr>
          <w:color w:val="000000"/>
        </w:rPr>
        <w:t xml:space="preserve"> d</w:t>
      </w:r>
      <w:r w:rsidR="007379A6" w:rsidRPr="007379A6">
        <w:rPr>
          <w:color w:val="000000"/>
        </w:rPr>
        <w:t xml:space="preserve">onesen </w:t>
      </w:r>
      <w:r w:rsidR="007379A6">
        <w:rPr>
          <w:color w:val="000000"/>
        </w:rPr>
        <w:t xml:space="preserve">je </w:t>
      </w:r>
      <w:r w:rsidR="00C00867">
        <w:rPr>
          <w:color w:val="000000"/>
        </w:rPr>
        <w:t xml:space="preserve">dokument </w:t>
      </w:r>
      <w:r w:rsidR="007379A6">
        <w:rPr>
          <w:color w:val="000000"/>
        </w:rPr>
        <w:t xml:space="preserve">Analiza kakvoće </w:t>
      </w:r>
      <w:r w:rsidR="00F61A6B" w:rsidRPr="00886E9A">
        <w:rPr>
          <w:rStyle w:val="FootnoteReference"/>
          <w:color w:val="000000"/>
        </w:rPr>
        <w:footnoteReference w:id="2"/>
      </w:r>
      <w:r w:rsidR="00714493" w:rsidRPr="00886E9A">
        <w:rPr>
          <w:color w:val="000000"/>
        </w:rPr>
        <w:t>.</w:t>
      </w:r>
    </w:p>
    <w:p w14:paraId="08979ADE" w14:textId="77777777" w:rsidR="0027400B" w:rsidRDefault="0027400B" w:rsidP="007379A6">
      <w:pPr>
        <w:jc w:val="both"/>
        <w:rPr>
          <w:color w:val="000000"/>
        </w:rPr>
      </w:pPr>
    </w:p>
    <w:p w14:paraId="39FFCAB3" w14:textId="708128F7" w:rsidR="00204C00" w:rsidRDefault="0027400B" w:rsidP="00B917CF">
      <w:pPr>
        <w:jc w:val="both"/>
        <w:rPr>
          <w:color w:val="000000"/>
        </w:rPr>
      </w:pPr>
      <w:r w:rsidRPr="0027400B">
        <w:rPr>
          <w:color w:val="000000"/>
        </w:rPr>
        <w:t xml:space="preserve">Na temelju </w:t>
      </w:r>
      <w:r w:rsidR="00C00867">
        <w:rPr>
          <w:color w:val="000000"/>
        </w:rPr>
        <w:t xml:space="preserve">dokumenta </w:t>
      </w:r>
      <w:r w:rsidRPr="0027400B">
        <w:rPr>
          <w:color w:val="000000"/>
        </w:rPr>
        <w:t>Analize kakvoće, HAKOM utvrđuje najučinkovitiji i najprikladniji način osiguravanja dostupnosti USO usluga, poštujući načela objektivnosti, transparentnosti, nediskriminacije i razmjernosti, uz što manje narušavanje tržišnog natjecanja, osobito kada je riječ o pružanju usluga po cijenama ili uz druge uvjete poslovanja koji odstupaju od uobičajenih tržišnih uvjeta, štiteći javni interes te postupa na jedan od slijedećih načina: donosi odluku o raspisivanju javnog natječaja za pružanje USO usluga, na temelju kojeg će odabrati najpovoljnijeg operatora za pružanje tih usluga ili donosi odluku o određivanju jednog ili više operatora za pružanje USO usluga (članak 119. stavak 3. i 4. ZEK-a).</w:t>
      </w:r>
    </w:p>
    <w:p w14:paraId="678720B4" w14:textId="77777777" w:rsidR="00C00867" w:rsidRPr="00B917CF" w:rsidRDefault="00C00867" w:rsidP="00B917CF">
      <w:pPr>
        <w:jc w:val="both"/>
        <w:rPr>
          <w:color w:val="000000"/>
        </w:rPr>
      </w:pPr>
    </w:p>
    <w:p w14:paraId="251005CD" w14:textId="7914B4E4" w:rsidR="00204C00" w:rsidRPr="00B917CF" w:rsidRDefault="00204C00" w:rsidP="00B917CF">
      <w:pPr>
        <w:jc w:val="both"/>
        <w:rPr>
          <w:color w:val="000000"/>
        </w:rPr>
      </w:pPr>
      <w:r w:rsidRPr="00B917CF">
        <w:rPr>
          <w:color w:val="000000"/>
        </w:rPr>
        <w:t xml:space="preserve">Stoga je Vijeće HAKOM-a, 18. srpnja 2024., donijelo Odluku o raspisivanju javnog natječaja za odabir operatora </w:t>
      </w:r>
      <w:r w:rsidR="000D1560" w:rsidRPr="00B917CF">
        <w:rPr>
          <w:color w:val="000000"/>
        </w:rPr>
        <w:t>USO</w:t>
      </w:r>
      <w:r w:rsidR="004710CB">
        <w:rPr>
          <w:color w:val="000000"/>
        </w:rPr>
        <w:t xml:space="preserve"> usluga, </w:t>
      </w:r>
      <w:r w:rsidRPr="00B917CF">
        <w:rPr>
          <w:color w:val="000000"/>
        </w:rPr>
        <w:t>KLASA: UP/I-344-01</w:t>
      </w:r>
      <w:r w:rsidR="004710CB">
        <w:rPr>
          <w:color w:val="000000"/>
        </w:rPr>
        <w:t>/24-07/01, URBROJ: 376-08-24-05</w:t>
      </w:r>
      <w:r w:rsidRPr="00B917CF">
        <w:rPr>
          <w:color w:val="000000"/>
        </w:rPr>
        <w:t>, u trajanju od 18. srpnja 2024. do 13. kolovoza 2024.</w:t>
      </w:r>
    </w:p>
    <w:p w14:paraId="72BB5BF7" w14:textId="77777777" w:rsidR="00E61E9A" w:rsidRPr="00B917CF" w:rsidRDefault="00E61E9A" w:rsidP="00B917CF">
      <w:pPr>
        <w:jc w:val="both"/>
        <w:rPr>
          <w:color w:val="000000"/>
        </w:rPr>
      </w:pPr>
    </w:p>
    <w:p w14:paraId="18C41269" w14:textId="2C9636C5" w:rsidR="00204C00" w:rsidRPr="00B917CF" w:rsidRDefault="00204C00" w:rsidP="00B917CF">
      <w:pPr>
        <w:jc w:val="both"/>
        <w:rPr>
          <w:color w:val="000000"/>
        </w:rPr>
      </w:pPr>
      <w:r w:rsidRPr="00B917CF">
        <w:rPr>
          <w:color w:val="000000"/>
        </w:rPr>
        <w:t xml:space="preserve">Imajući u vidu da u postupku javnog natječaja nije zaprimljena niti jedna ponuda te kraj činjenice postojanja potrebe za obavljanjem USO usluga utvrđenih u okviru </w:t>
      </w:r>
      <w:r w:rsidR="00C00867">
        <w:rPr>
          <w:color w:val="000000"/>
        </w:rPr>
        <w:t xml:space="preserve">dokumenta </w:t>
      </w:r>
      <w:r w:rsidRPr="00B917CF">
        <w:rPr>
          <w:color w:val="000000"/>
        </w:rPr>
        <w:t>Analize kakvoće, u smislu odredbe članka 119. stavka 4. točke 2. ZEK-a, HAKO</w:t>
      </w:r>
      <w:r w:rsidR="00012CD6" w:rsidRPr="00B917CF">
        <w:rPr>
          <w:color w:val="000000"/>
        </w:rPr>
        <w:t xml:space="preserve">M odlukom određuje jednog ili više operatora za pružanje USO usluga na cijelom državnom području i/ili za pokrivanje, omogućavanje povezivosti na mrežu, različitih dijelova državnog područja </w:t>
      </w:r>
      <w:r w:rsidR="00C24BAF" w:rsidRPr="00B917CF">
        <w:rPr>
          <w:color w:val="000000"/>
        </w:rPr>
        <w:t>RH</w:t>
      </w:r>
      <w:r w:rsidR="00012CD6" w:rsidRPr="00B917CF">
        <w:rPr>
          <w:color w:val="000000"/>
        </w:rPr>
        <w:t>.</w:t>
      </w:r>
    </w:p>
    <w:p w14:paraId="35030D67" w14:textId="77777777" w:rsidR="00204C00" w:rsidRPr="00B917CF" w:rsidRDefault="00204C00" w:rsidP="00B917CF">
      <w:pPr>
        <w:jc w:val="both"/>
        <w:rPr>
          <w:color w:val="000000"/>
        </w:rPr>
      </w:pPr>
    </w:p>
    <w:p w14:paraId="5125F84A" w14:textId="1D8B879E" w:rsidR="00E064B3" w:rsidRPr="00B917CF" w:rsidRDefault="00E064B3" w:rsidP="00B917CF">
      <w:pPr>
        <w:jc w:val="both"/>
        <w:rPr>
          <w:color w:val="000000"/>
        </w:rPr>
      </w:pPr>
      <w:r w:rsidRPr="00B917CF">
        <w:rPr>
          <w:color w:val="000000"/>
        </w:rPr>
        <w:lastRenderedPageBreak/>
        <w:t xml:space="preserve">HAKOM </w:t>
      </w:r>
      <w:r w:rsidR="00C21DAA">
        <w:rPr>
          <w:color w:val="000000"/>
        </w:rPr>
        <w:t xml:space="preserve">je </w:t>
      </w:r>
      <w:r w:rsidRPr="00B917CF">
        <w:rPr>
          <w:color w:val="000000"/>
        </w:rPr>
        <w:t xml:space="preserve">u poglavlju </w:t>
      </w:r>
      <w:r w:rsidRPr="00612B8C">
        <w:rPr>
          <w:i/>
          <w:color w:val="000000"/>
        </w:rPr>
        <w:t>2.2.4 Analiza geografske dostupnosti</w:t>
      </w:r>
      <w:r w:rsidRPr="00B917CF">
        <w:rPr>
          <w:color w:val="000000"/>
        </w:rPr>
        <w:t xml:space="preserve"> dokumenta Analiza kakvoće definirao metodologiju odabira operatora na određenom zemljopisnom području uzimajući u obzir ishode zemljopisnog pregleda iz članka 58. ZEK-a. HAKOM je proveo geografsku analizu kako bi osigurao dostupnost univerzalne širokopojasne usluge, odnosno, poštujući načelo razmjernosti te utvrdio treba li odrediti jednog ili više operatora za pružanje </w:t>
      </w:r>
      <w:r w:rsidR="000D1560" w:rsidRPr="00B917CF">
        <w:rPr>
          <w:color w:val="000000"/>
        </w:rPr>
        <w:t>USO</w:t>
      </w:r>
      <w:r w:rsidRPr="00B917CF">
        <w:rPr>
          <w:color w:val="000000"/>
        </w:rPr>
        <w:t xml:space="preserve"> usluga na različitim dijelovima </w:t>
      </w:r>
      <w:r w:rsidR="00854675" w:rsidRPr="00854675">
        <w:rPr>
          <w:color w:val="000000"/>
        </w:rPr>
        <w:t xml:space="preserve">državnog područja </w:t>
      </w:r>
      <w:r w:rsidRPr="00B917CF">
        <w:rPr>
          <w:color w:val="000000"/>
        </w:rPr>
        <w:t>RH. HAKOM je zaključio kako bi operator koji bi mogao imati obveze pružanja USO usluga trebao imati pokrivenost najmanje polovice korisničkih jedinica u geografskoj jedinici</w:t>
      </w:r>
      <w:r w:rsidR="00854675">
        <w:rPr>
          <w:color w:val="000000"/>
        </w:rPr>
        <w:t xml:space="preserve"> na </w:t>
      </w:r>
      <w:r w:rsidR="00B55265">
        <w:rPr>
          <w:color w:val="000000"/>
        </w:rPr>
        <w:t>državnom području</w:t>
      </w:r>
      <w:r w:rsidR="00854675">
        <w:rPr>
          <w:color w:val="000000"/>
        </w:rPr>
        <w:t xml:space="preserve"> RH</w:t>
      </w:r>
      <w:r w:rsidRPr="00B917CF">
        <w:rPr>
          <w:color w:val="000000"/>
        </w:rPr>
        <w:t>. Pokrivenost od najmanje 50% je pokazatelj znatnije izgrađenosti nepokretne infrastrukture operatora i ukazuje na veliku vjerojatnost da operator može osigurati spajanje krajnjeg korisnika na mrežu.</w:t>
      </w:r>
    </w:p>
    <w:p w14:paraId="38B320D9" w14:textId="77777777" w:rsidR="00E064B3" w:rsidRPr="00B917CF" w:rsidRDefault="00E064B3" w:rsidP="00B917CF">
      <w:pPr>
        <w:jc w:val="both"/>
        <w:rPr>
          <w:color w:val="000000"/>
        </w:rPr>
      </w:pPr>
    </w:p>
    <w:p w14:paraId="0B80A4F5" w14:textId="4BC36336" w:rsidR="0048014A" w:rsidRDefault="00E064B3" w:rsidP="00B917CF">
      <w:pPr>
        <w:jc w:val="both"/>
        <w:rPr>
          <w:color w:val="000000"/>
        </w:rPr>
      </w:pPr>
      <w:r w:rsidRPr="00B917CF">
        <w:rPr>
          <w:color w:val="000000"/>
        </w:rPr>
        <w:t xml:space="preserve">Na temelju procjene regulatornog učinka povedenog u okviru </w:t>
      </w:r>
      <w:r w:rsidR="00B55265">
        <w:rPr>
          <w:color w:val="000000"/>
        </w:rPr>
        <w:t xml:space="preserve">dokumenta </w:t>
      </w:r>
      <w:r w:rsidRPr="00B917CF">
        <w:rPr>
          <w:color w:val="000000"/>
        </w:rPr>
        <w:t>Analiz</w:t>
      </w:r>
      <w:r w:rsidR="00C21DAA">
        <w:rPr>
          <w:color w:val="000000"/>
        </w:rPr>
        <w:t>a</w:t>
      </w:r>
      <w:r w:rsidRPr="00B917CF">
        <w:rPr>
          <w:color w:val="000000"/>
        </w:rPr>
        <w:t xml:space="preserve"> kakvoće, definirano je kako će se proglasiti operatori za pružanje </w:t>
      </w:r>
      <w:r w:rsidR="000D1560" w:rsidRPr="00B917CF">
        <w:rPr>
          <w:color w:val="000000"/>
        </w:rPr>
        <w:t>USO</w:t>
      </w:r>
      <w:r w:rsidRPr="00B917CF">
        <w:rPr>
          <w:color w:val="000000"/>
        </w:rPr>
        <w:t xml:space="preserve"> usluga u geografskim jedinicama </w:t>
      </w:r>
      <w:r w:rsidR="00B55265" w:rsidRPr="00B55265">
        <w:rPr>
          <w:color w:val="000000"/>
        </w:rPr>
        <w:t xml:space="preserve">na državnom području RH </w:t>
      </w:r>
      <w:r w:rsidRPr="00B917CF">
        <w:rPr>
          <w:color w:val="000000"/>
        </w:rPr>
        <w:t xml:space="preserve">u kojima je izgrađenost njihove infrastrukture u nepokretnoj mreži veća od 50%, a koji imaju prihod veći od 2% od ukupnih prihoda na tržištu elektroničkih komunikacija u RH. Prethodno navedene kriterije </w:t>
      </w:r>
      <w:r w:rsidR="00B55265">
        <w:rPr>
          <w:color w:val="000000"/>
        </w:rPr>
        <w:t>t</w:t>
      </w:r>
      <w:r w:rsidR="00B55265" w:rsidRPr="00B55265">
        <w:rPr>
          <w:color w:val="000000"/>
        </w:rPr>
        <w:t>rgovačko društvo Hrvatski Telekom d.d. Zagreb, Radnička cesta 21</w:t>
      </w:r>
      <w:r w:rsidR="00B55265">
        <w:rPr>
          <w:color w:val="000000"/>
        </w:rPr>
        <w:t xml:space="preserve"> (dalje: </w:t>
      </w:r>
      <w:r w:rsidRPr="00B917CF">
        <w:rPr>
          <w:color w:val="000000"/>
        </w:rPr>
        <w:t>HT</w:t>
      </w:r>
      <w:r w:rsidR="00B55265">
        <w:rPr>
          <w:color w:val="000000"/>
        </w:rPr>
        <w:t>)</w:t>
      </w:r>
      <w:r w:rsidRPr="00B917CF">
        <w:rPr>
          <w:color w:val="000000"/>
        </w:rPr>
        <w:t xml:space="preserve"> za</w:t>
      </w:r>
      <w:r w:rsidR="00734169" w:rsidRPr="00B917CF">
        <w:rPr>
          <w:color w:val="000000"/>
        </w:rPr>
        <w:t>dovoljava na nacionalnoj razini</w:t>
      </w:r>
      <w:r w:rsidR="00B55265">
        <w:rPr>
          <w:color w:val="000000"/>
        </w:rPr>
        <w:t xml:space="preserve"> (</w:t>
      </w:r>
      <w:r w:rsidR="00B55265" w:rsidRPr="00B55265">
        <w:rPr>
          <w:color w:val="000000"/>
        </w:rPr>
        <w:t>na cijelom državnom području</w:t>
      </w:r>
      <w:r w:rsidR="00B55265">
        <w:rPr>
          <w:color w:val="000000"/>
        </w:rPr>
        <w:t xml:space="preserve"> RH)</w:t>
      </w:r>
      <w:r w:rsidR="00734169" w:rsidRPr="00B917CF">
        <w:rPr>
          <w:color w:val="000000"/>
        </w:rPr>
        <w:t>,</w:t>
      </w:r>
      <w:r w:rsidR="00B55265">
        <w:rPr>
          <w:color w:val="000000"/>
        </w:rPr>
        <w:t xml:space="preserve"> </w:t>
      </w:r>
      <w:r w:rsidR="00B55265" w:rsidRPr="00B55265">
        <w:rPr>
          <w:color w:val="000000"/>
        </w:rPr>
        <w:t>trgovačko društvo</w:t>
      </w:r>
      <w:r w:rsidR="00734169" w:rsidRPr="00B917CF">
        <w:rPr>
          <w:color w:val="000000"/>
        </w:rPr>
        <w:t xml:space="preserve"> A1 </w:t>
      </w:r>
      <w:r w:rsidR="00B55265" w:rsidRPr="00B55265">
        <w:rPr>
          <w:color w:val="000000"/>
        </w:rPr>
        <w:t xml:space="preserve">Hrvatska d.o.o. Zagreb, Vrtni put 1 </w:t>
      </w:r>
      <w:r w:rsidR="00B55265">
        <w:rPr>
          <w:color w:val="000000"/>
        </w:rPr>
        <w:t xml:space="preserve">(dalje: </w:t>
      </w:r>
      <w:r w:rsidR="00734169" w:rsidRPr="00B917CF">
        <w:rPr>
          <w:color w:val="000000"/>
        </w:rPr>
        <w:t>A1</w:t>
      </w:r>
      <w:r w:rsidR="00B55265">
        <w:rPr>
          <w:color w:val="000000"/>
        </w:rPr>
        <w:t>)</w:t>
      </w:r>
      <w:r w:rsidR="00734169" w:rsidRPr="00B917CF">
        <w:rPr>
          <w:color w:val="000000"/>
        </w:rPr>
        <w:t xml:space="preserve"> zadovoljava u 19 geografskih jedinica </w:t>
      </w:r>
      <w:r w:rsidR="00B55265" w:rsidRPr="00B55265">
        <w:rPr>
          <w:color w:val="000000"/>
        </w:rPr>
        <w:t xml:space="preserve">na državnom području RH </w:t>
      </w:r>
      <w:r w:rsidR="00734169" w:rsidRPr="00B917CF">
        <w:rPr>
          <w:color w:val="000000"/>
        </w:rPr>
        <w:t xml:space="preserve">(Črnomerec, Donja Dubrava, Donji grad, Gornja Dubrava, Novi Zagreb-istok, Novi Zagreb-zapad, Peščenica-Žitnjak, Podsljeme, Podsused-vrapče, Sesvete, Stenjevec, Trešnjevka-jug, Trešnjevka-sjever, Trnje, Brela, Split, Tučepi, Brckovljani i Dugo selo), dok </w:t>
      </w:r>
      <w:r w:rsidR="00B55265">
        <w:rPr>
          <w:color w:val="000000"/>
        </w:rPr>
        <w:t xml:space="preserve">trgovačko društvo </w:t>
      </w:r>
      <w:r w:rsidR="00B55265" w:rsidRPr="00B55265">
        <w:rPr>
          <w:color w:val="000000"/>
        </w:rPr>
        <w:t>Telemach Hrvatska d.o.o., Zagreb, Josipa Marohnića 1</w:t>
      </w:r>
      <w:r w:rsidR="00734169" w:rsidRPr="00B917CF">
        <w:rPr>
          <w:color w:val="000000"/>
        </w:rPr>
        <w:t xml:space="preserve"> </w:t>
      </w:r>
      <w:r w:rsidR="00B55265">
        <w:rPr>
          <w:color w:val="000000"/>
        </w:rPr>
        <w:t>(dalje: Telemach)</w:t>
      </w:r>
      <w:r w:rsidR="00734169" w:rsidRPr="00B917CF">
        <w:rPr>
          <w:color w:val="000000"/>
        </w:rPr>
        <w:t xml:space="preserve"> zadovoljava u 5 geografskih jedinica </w:t>
      </w:r>
      <w:r w:rsidR="00B55265" w:rsidRPr="00B55265">
        <w:rPr>
          <w:color w:val="000000"/>
        </w:rPr>
        <w:t xml:space="preserve">na državnom području RH </w:t>
      </w:r>
      <w:r w:rsidR="00734169" w:rsidRPr="00B917CF">
        <w:rPr>
          <w:color w:val="000000"/>
        </w:rPr>
        <w:t>(Novi Zagreb-istok, Novi Zagreb-zapad, Stenjevec, Trešnjevka-jug i Trnje).</w:t>
      </w:r>
    </w:p>
    <w:p w14:paraId="2DE0D1FF" w14:textId="77777777" w:rsidR="0048014A" w:rsidRDefault="0048014A" w:rsidP="00B917CF">
      <w:pPr>
        <w:jc w:val="both"/>
        <w:rPr>
          <w:color w:val="000000"/>
        </w:rPr>
      </w:pPr>
    </w:p>
    <w:p w14:paraId="4B00093C" w14:textId="4525F939" w:rsidR="00E064B3" w:rsidRPr="00B917CF" w:rsidRDefault="00C00867" w:rsidP="00B917CF">
      <w:pPr>
        <w:jc w:val="both"/>
        <w:rPr>
          <w:color w:val="000000"/>
        </w:rPr>
      </w:pPr>
      <w:r>
        <w:rPr>
          <w:color w:val="000000"/>
        </w:rPr>
        <w:t xml:space="preserve">Nadalje, </w:t>
      </w:r>
      <w:r w:rsidR="00E064B3" w:rsidRPr="00B917CF">
        <w:rPr>
          <w:color w:val="000000"/>
        </w:rPr>
        <w:t xml:space="preserve">HT raspolaže infrastrukturom koja omogućuje pristup do najvećeg broja krajnjih korisnika u RH čak i na onim područjima gdje je pristup krajnjim korisnicima otežan, što mu daje prednost nad ostalim operatorima. Naime, ostali operatori u RH, u najvećem dijelu koriste postojeću mrežu HT-a kako bi pružali usluge krajnjim korisnicima. Prednost HT-a odnosi se i na postojanje infrastrukture vezano za javne telefonske govornice. Sukladno poglavlju </w:t>
      </w:r>
      <w:r w:rsidR="00E064B3" w:rsidRPr="00C00867">
        <w:rPr>
          <w:i/>
          <w:color w:val="000000"/>
        </w:rPr>
        <w:t>2.4 Javne telefonske govornice</w:t>
      </w:r>
      <w:r w:rsidR="00E064B3" w:rsidRPr="00B917CF">
        <w:rPr>
          <w:color w:val="000000"/>
        </w:rPr>
        <w:t xml:space="preserve"> dokumenta Analiz</w:t>
      </w:r>
      <w:r w:rsidR="00C21DAA">
        <w:rPr>
          <w:color w:val="000000"/>
        </w:rPr>
        <w:t>a</w:t>
      </w:r>
      <w:r w:rsidR="00E064B3" w:rsidRPr="00B917CF">
        <w:rPr>
          <w:color w:val="000000"/>
        </w:rPr>
        <w:t xml:space="preserve"> kakvoće, na temelju analize prikupljenih podataka te uzevši u obzir i opći javni interes za korištenjem javnih telefonskih govornica, HAKOM je zaključio kako se pristup javnim telefonskim govornicama i dalje mora osigurati u okviru </w:t>
      </w:r>
      <w:r w:rsidR="00687008" w:rsidRPr="00B917CF">
        <w:rPr>
          <w:color w:val="000000"/>
        </w:rPr>
        <w:t>USO</w:t>
      </w:r>
      <w:r w:rsidR="00E064B3" w:rsidRPr="00B917CF">
        <w:rPr>
          <w:color w:val="000000"/>
        </w:rPr>
        <w:t xml:space="preserve"> usluge.</w:t>
      </w:r>
    </w:p>
    <w:p w14:paraId="5B6F2BEB" w14:textId="77777777" w:rsidR="00E064B3" w:rsidRPr="00B917CF" w:rsidRDefault="00E064B3" w:rsidP="00B917CF">
      <w:pPr>
        <w:jc w:val="both"/>
        <w:rPr>
          <w:color w:val="000000"/>
        </w:rPr>
      </w:pPr>
    </w:p>
    <w:p w14:paraId="52F4D081" w14:textId="05252A86" w:rsidR="00E064B3" w:rsidRPr="00B917CF" w:rsidRDefault="00C00867" w:rsidP="00B917CF">
      <w:pPr>
        <w:jc w:val="both"/>
        <w:rPr>
          <w:color w:val="000000"/>
        </w:rPr>
      </w:pPr>
      <w:r>
        <w:rPr>
          <w:color w:val="000000"/>
        </w:rPr>
        <w:t>Osim toga, t</w:t>
      </w:r>
      <w:r w:rsidR="00E064B3" w:rsidRPr="00B917CF">
        <w:rPr>
          <w:color w:val="000000"/>
        </w:rPr>
        <w:t xml:space="preserve">emeljni zahtjev </w:t>
      </w:r>
      <w:r w:rsidR="00687008" w:rsidRPr="00B917CF">
        <w:rPr>
          <w:color w:val="000000"/>
        </w:rPr>
        <w:t xml:space="preserve">USO </w:t>
      </w:r>
      <w:r w:rsidR="00E064B3" w:rsidRPr="00B917CF">
        <w:rPr>
          <w:color w:val="000000"/>
        </w:rPr>
        <w:t xml:space="preserve">usluge je osigurati svim potrošačima po pristupačnoj cijeni ne samo odgovarajući širokopojasni pristup internetu, već i usluge govorne komunikacije, na nepokretnoj lokaciji. Sukladno poglavlju </w:t>
      </w:r>
      <w:r w:rsidR="00E064B3" w:rsidRPr="00C00867">
        <w:rPr>
          <w:i/>
          <w:color w:val="000000"/>
        </w:rPr>
        <w:t>2.2.5 Usluge govorne komunikacije</w:t>
      </w:r>
      <w:r w:rsidR="00E064B3" w:rsidRPr="00B917CF">
        <w:rPr>
          <w:color w:val="000000"/>
        </w:rPr>
        <w:t xml:space="preserve"> dokumenta Analiza kakvoće, HAKOM smatra da usluga govorne komunikacije treba biti sastavni dio opsega </w:t>
      </w:r>
      <w:r>
        <w:rPr>
          <w:color w:val="000000"/>
        </w:rPr>
        <w:t>USO</w:t>
      </w:r>
      <w:r w:rsidRPr="00B917CF">
        <w:rPr>
          <w:color w:val="000000"/>
        </w:rPr>
        <w:t xml:space="preserve"> </w:t>
      </w:r>
      <w:r w:rsidR="00E064B3" w:rsidRPr="00B917CF">
        <w:rPr>
          <w:color w:val="000000"/>
        </w:rPr>
        <w:t xml:space="preserve">usluga. Također, </w:t>
      </w:r>
      <w:r>
        <w:rPr>
          <w:color w:val="000000"/>
        </w:rPr>
        <w:t>potrošači</w:t>
      </w:r>
      <w:r w:rsidRPr="00B917CF">
        <w:rPr>
          <w:color w:val="000000"/>
        </w:rPr>
        <w:t xml:space="preserve"> </w:t>
      </w:r>
      <w:r w:rsidR="00E064B3" w:rsidRPr="00B917CF">
        <w:rPr>
          <w:color w:val="000000"/>
        </w:rPr>
        <w:t>moraju imati mogućnost ugovaranja govorne usluge samostalno ili povezano s drugim uslugama.</w:t>
      </w:r>
    </w:p>
    <w:p w14:paraId="14EFC18D" w14:textId="77777777" w:rsidR="00E064B3" w:rsidRPr="00B917CF" w:rsidRDefault="00E064B3" w:rsidP="00B917CF">
      <w:pPr>
        <w:jc w:val="both"/>
        <w:rPr>
          <w:color w:val="000000"/>
        </w:rPr>
      </w:pPr>
    </w:p>
    <w:p w14:paraId="235C0C06" w14:textId="2CECF77E" w:rsidR="006B5554" w:rsidRDefault="005A08F5" w:rsidP="006B5554">
      <w:pPr>
        <w:jc w:val="both"/>
        <w:rPr>
          <w:color w:val="000000"/>
        </w:rPr>
      </w:pPr>
      <w:r w:rsidRPr="00B917CF">
        <w:rPr>
          <w:color w:val="000000"/>
        </w:rPr>
        <w:t>Nadalje, p</w:t>
      </w:r>
      <w:r w:rsidR="00E064B3" w:rsidRPr="00B917CF">
        <w:rPr>
          <w:color w:val="000000"/>
        </w:rPr>
        <w:t xml:space="preserve">rema </w:t>
      </w:r>
      <w:r w:rsidR="00F81350">
        <w:rPr>
          <w:color w:val="000000"/>
        </w:rPr>
        <w:t xml:space="preserve">odredbi </w:t>
      </w:r>
      <w:r w:rsidR="00E064B3" w:rsidRPr="00B917CF">
        <w:rPr>
          <w:color w:val="000000"/>
        </w:rPr>
        <w:t>člank</w:t>
      </w:r>
      <w:r w:rsidR="00F81350">
        <w:rPr>
          <w:color w:val="000000"/>
        </w:rPr>
        <w:t>a</w:t>
      </w:r>
      <w:r w:rsidR="00E064B3" w:rsidRPr="00B917CF">
        <w:rPr>
          <w:color w:val="000000"/>
        </w:rPr>
        <w:t xml:space="preserve"> 118. stavk</w:t>
      </w:r>
      <w:r w:rsidR="00F81350">
        <w:rPr>
          <w:color w:val="000000"/>
        </w:rPr>
        <w:t>a</w:t>
      </w:r>
      <w:r w:rsidR="00E064B3" w:rsidRPr="00B917CF">
        <w:rPr>
          <w:color w:val="000000"/>
        </w:rPr>
        <w:t xml:space="preserve"> 1. ZEK-a, </w:t>
      </w:r>
      <w:r w:rsidR="00F81350">
        <w:rPr>
          <w:color w:val="000000"/>
        </w:rPr>
        <w:t>propisano je da</w:t>
      </w:r>
      <w:r w:rsidR="00E064B3" w:rsidRPr="00B917CF">
        <w:rPr>
          <w:color w:val="000000"/>
        </w:rPr>
        <w:t xml:space="preserve"> HAKOM prati razvoj i razinu maloprodajnih cijena </w:t>
      </w:r>
      <w:r w:rsidR="00C00867">
        <w:rPr>
          <w:color w:val="000000"/>
        </w:rPr>
        <w:t xml:space="preserve">USO </w:t>
      </w:r>
      <w:r w:rsidR="00E064B3" w:rsidRPr="00B917CF">
        <w:rPr>
          <w:color w:val="000000"/>
        </w:rPr>
        <w:t xml:space="preserve">usluga, i to osobito u odnosu na maloprodajne cijene i prihode potrošača. Sukladno Pravilniku, HAKOM utvrđuje cjenovnu pristupačnost </w:t>
      </w:r>
      <w:r w:rsidRPr="00B917CF">
        <w:rPr>
          <w:color w:val="000000"/>
        </w:rPr>
        <w:t>USO</w:t>
      </w:r>
      <w:r w:rsidR="00E064B3" w:rsidRPr="00B917CF">
        <w:rPr>
          <w:color w:val="000000"/>
        </w:rPr>
        <w:t xml:space="preserve"> usluga na način da osobito treba uzeti u obzir prosječne maloprodajne cijene odgovarajućih paketa navedenih usluga u odnosu na prosječne prihode potrošača</w:t>
      </w:r>
      <w:r w:rsidR="00F81350">
        <w:rPr>
          <w:color w:val="000000"/>
        </w:rPr>
        <w:t>,</w:t>
      </w:r>
      <w:r w:rsidR="00E064B3" w:rsidRPr="00B917CF">
        <w:rPr>
          <w:color w:val="000000"/>
        </w:rPr>
        <w:t xml:space="preserve"> odnosno kućanstva. U poglavlju </w:t>
      </w:r>
      <w:r w:rsidR="00E064B3" w:rsidRPr="00C00867">
        <w:rPr>
          <w:i/>
          <w:color w:val="000000"/>
        </w:rPr>
        <w:t>2.3 Cjenovna pristupačnost</w:t>
      </w:r>
      <w:r w:rsidR="00E064B3" w:rsidRPr="00B917CF">
        <w:rPr>
          <w:color w:val="000000"/>
        </w:rPr>
        <w:t xml:space="preserve"> dokumenta Analiza kakvoće</w:t>
      </w:r>
      <w:r w:rsidR="000D1560" w:rsidRPr="00B917CF">
        <w:rPr>
          <w:color w:val="000000"/>
        </w:rPr>
        <w:t>,</w:t>
      </w:r>
      <w:r w:rsidR="00E064B3" w:rsidRPr="00B917CF">
        <w:rPr>
          <w:color w:val="000000"/>
        </w:rPr>
        <w:t xml:space="preserve"> utvrđeno je da ukoliko pojedini korisnik na svojoj lokaciji nema mogućnost korištenja komercijalne usluge </w:t>
      </w:r>
      <w:r w:rsidR="00E064B3" w:rsidRPr="00B917CF">
        <w:rPr>
          <w:color w:val="000000"/>
        </w:rPr>
        <w:lastRenderedPageBreak/>
        <w:t xml:space="preserve">odgovarajućeg širokopojasnog pristupa internetu za najviše 29,21 EUR-a/mjesečno (PDV uključen), ima pravo na USO uslugu širokopojasnog pristupa internetu čija mjesečna naknada može iznositi najviše 29,21 EUR-a/mjesečno (PDV uključen). Nadalje, ukoliko HAKOM utvrdi da maloprodajne cijene nisu cjenovno pristupačne socijalno ugroženoj skupini potrošača, odlukom iz članka 119. stavka 4. točke 2. ZEK-a, određuje operatore </w:t>
      </w:r>
      <w:r w:rsidRPr="00B917CF">
        <w:rPr>
          <w:color w:val="000000"/>
        </w:rPr>
        <w:t>USO</w:t>
      </w:r>
      <w:r w:rsidR="00E064B3" w:rsidRPr="00B917CF">
        <w:rPr>
          <w:color w:val="000000"/>
        </w:rPr>
        <w:t xml:space="preserve"> usluga koji su obvezni osigurati posebne cjenovne sustave koji su prilagođeni potrebama socijalno ugroženih skupina krajnjih korisnika usluga (korisnika usluga s niskom razinom prihoda i korisnika usluga s posebnim socijalnim potrebama).</w:t>
      </w:r>
    </w:p>
    <w:p w14:paraId="21413072" w14:textId="77777777" w:rsidR="006B5554" w:rsidRDefault="006B5554" w:rsidP="006B5554">
      <w:pPr>
        <w:jc w:val="both"/>
        <w:rPr>
          <w:color w:val="000000"/>
        </w:rPr>
      </w:pPr>
    </w:p>
    <w:p w14:paraId="4CE10C26" w14:textId="0BA4F6AD" w:rsidR="00E064B3" w:rsidRPr="00B917CF" w:rsidRDefault="006B5554" w:rsidP="00B917CF">
      <w:pPr>
        <w:jc w:val="both"/>
        <w:rPr>
          <w:color w:val="000000"/>
        </w:rPr>
      </w:pPr>
      <w:r w:rsidRPr="008B22A3">
        <w:rPr>
          <w:color w:val="000000"/>
        </w:rPr>
        <w:t xml:space="preserve">Pravo </w:t>
      </w:r>
      <w:r w:rsidR="008B22A3">
        <w:rPr>
          <w:color w:val="000000"/>
        </w:rPr>
        <w:t>podnošenja zahtjeva za USO usluge koje su prilagođene</w:t>
      </w:r>
      <w:r w:rsidR="008B22A3" w:rsidRPr="008B22A3">
        <w:rPr>
          <w:color w:val="000000"/>
        </w:rPr>
        <w:t xml:space="preserve"> socijalno ugroženoj skupini </w:t>
      </w:r>
      <w:r w:rsidR="008B22A3">
        <w:rPr>
          <w:color w:val="000000"/>
        </w:rPr>
        <w:t>ostvaru</w:t>
      </w:r>
      <w:r w:rsidR="00C746E6">
        <w:rPr>
          <w:color w:val="000000"/>
        </w:rPr>
        <w:t xml:space="preserve">ju korisnici koji </w:t>
      </w:r>
      <w:r w:rsidR="00ED649F" w:rsidRPr="008B22A3">
        <w:rPr>
          <w:color w:val="000000"/>
        </w:rPr>
        <w:t>imaju izdana</w:t>
      </w:r>
      <w:r w:rsidRPr="008B22A3">
        <w:rPr>
          <w:color w:val="000000"/>
        </w:rPr>
        <w:t xml:space="preserve"> </w:t>
      </w:r>
      <w:r w:rsidR="00ED649F" w:rsidRPr="008B22A3">
        <w:rPr>
          <w:color w:val="000000"/>
        </w:rPr>
        <w:t xml:space="preserve">rješenja ili </w:t>
      </w:r>
      <w:r w:rsidRPr="008B22A3">
        <w:rPr>
          <w:color w:val="000000"/>
        </w:rPr>
        <w:t>potvrde od mjerodavnih institucija</w:t>
      </w:r>
      <w:r w:rsidR="00ED649F" w:rsidRPr="008B22A3">
        <w:rPr>
          <w:color w:val="000000"/>
        </w:rPr>
        <w:t xml:space="preserve"> (npr. Zavoda za socijalni rad prema mjestu prebivališta, područne ustrojstvene jedinice Hrvatskog zavoda za mirovinsko osiguranje prema mjestu prebivališta, upravnih tijela u županiji ili Gradu Zagrebu-Gradski uredi za socijalnu zaštitu, zdravstvo, branitelje i osobe s invaliditetom)</w:t>
      </w:r>
      <w:r w:rsidRPr="008B22A3">
        <w:rPr>
          <w:color w:val="000000"/>
        </w:rPr>
        <w:t>, što im služi kao dokaz ostvarivanja prava. Pravo na USO paket za socijalno ugrožene mogu ostvariti šest kategorija korisnika i to: korisnici zajamčene minimalne naknade, korisnici osobne invalidnine kojemu nije osigurana usluga smještaja ili organizirano stanovanje, korisnici nacionalne naknade za starije osobe, korisnici novčane naknade za nezaposlene hrvatske branitelje iz Domovinskog rata i članove njihovih obitelji, korisnik novčane naknade za civilne stradalnike iz Domovinskog rata i korisnici prava na naknadu za ugroženog kupca energenata (ovo pravo mogu ostvariti i članovi kućanstva prethodno navedenih kategorija)</w:t>
      </w:r>
      <w:r w:rsidR="009C5E80" w:rsidRPr="008B22A3">
        <w:rPr>
          <w:color w:val="000000"/>
        </w:rPr>
        <w:t>, a kako je to definirano u zaključku dokumenta Analiza kakvoće.</w:t>
      </w:r>
    </w:p>
    <w:p w14:paraId="709BE40B" w14:textId="77777777" w:rsidR="00E064B3" w:rsidRPr="00B917CF" w:rsidRDefault="00E064B3" w:rsidP="00B917CF">
      <w:pPr>
        <w:jc w:val="both"/>
        <w:rPr>
          <w:color w:val="000000"/>
        </w:rPr>
      </w:pPr>
    </w:p>
    <w:p w14:paraId="27887CD3" w14:textId="50A2C65B" w:rsidR="00E064B3" w:rsidRPr="00B917CF" w:rsidRDefault="00E064B3" w:rsidP="00B917CF">
      <w:pPr>
        <w:jc w:val="both"/>
        <w:rPr>
          <w:color w:val="000000"/>
        </w:rPr>
      </w:pPr>
      <w:r w:rsidRPr="00B917CF">
        <w:rPr>
          <w:color w:val="000000"/>
        </w:rPr>
        <w:t xml:space="preserve">Stoga, sukladno </w:t>
      </w:r>
      <w:r w:rsidR="00FB47FE">
        <w:rPr>
          <w:color w:val="000000"/>
        </w:rPr>
        <w:t>dokument</w:t>
      </w:r>
      <w:r w:rsidR="009C5E80">
        <w:rPr>
          <w:color w:val="000000"/>
        </w:rPr>
        <w:t>u</w:t>
      </w:r>
      <w:r w:rsidRPr="00B917CF">
        <w:rPr>
          <w:color w:val="000000"/>
        </w:rPr>
        <w:t xml:space="preserve"> Analiza kakvoće, HAKOM je zaključio da se obveza pružanja USO socijalnih paketa treba primjenjivati na sve operatore (izuzev operatora čiji je godišnji prihod manji od 2% u ukupnom godišnjem prihodu </w:t>
      </w:r>
      <w:r w:rsidRPr="00B917CF">
        <w:rPr>
          <w:color w:val="000000"/>
        </w:rPr>
        <w:lastRenderedPageBreak/>
        <w:t xml:space="preserve">ostvarenom na tržištu elektroničkih komunikacija). Na temelju procjene regulatornog učinka, zaključeno je kako mjesečna naknada paketa za socijalno ugrožene za USO uslugu širokopojasnog pristupa internetu može iznositi najviše 2% mjesečnog neto dohotka po odrasloj osobi u riziku od siromaštva. Slijedom navedenog, mjesečna naknada za socijalni paket u RH za USO uslugu širokopojasnog pristupa može iznositi najviše 6,77 EUR-a/mjesečno (PDV uključen). Radi nastavka kontinuiranog pružanja USO usluga na prikladan način na </w:t>
      </w:r>
      <w:r w:rsidR="00F81350">
        <w:rPr>
          <w:color w:val="000000"/>
        </w:rPr>
        <w:t xml:space="preserve">državnom </w:t>
      </w:r>
      <w:r w:rsidRPr="00B917CF">
        <w:rPr>
          <w:color w:val="000000"/>
        </w:rPr>
        <w:t xml:space="preserve">području RH, potrebno je osigurati daljnje pružanje ove </w:t>
      </w:r>
      <w:r w:rsidR="005A08F5" w:rsidRPr="00B917CF">
        <w:rPr>
          <w:color w:val="000000"/>
        </w:rPr>
        <w:t>USO</w:t>
      </w:r>
      <w:r w:rsidRPr="00B917CF">
        <w:rPr>
          <w:color w:val="000000"/>
        </w:rPr>
        <w:t xml:space="preserve"> usluge, odnosno operatori </w:t>
      </w:r>
      <w:r w:rsidR="005A08F5" w:rsidRPr="00B917CF">
        <w:rPr>
          <w:color w:val="000000"/>
        </w:rPr>
        <w:t>USO</w:t>
      </w:r>
      <w:r w:rsidRPr="00B917CF">
        <w:rPr>
          <w:color w:val="000000"/>
        </w:rPr>
        <w:t xml:space="preserve"> usluga za cjenovnu pristupačnost trebaju i za usluge govorne komunikacije osigurati cjenovne popuste za socijalno ugrožene potrošače.</w:t>
      </w:r>
    </w:p>
    <w:p w14:paraId="185CD8F6" w14:textId="5430A606" w:rsidR="00B93297" w:rsidRDefault="00B93297" w:rsidP="00B917CF">
      <w:pPr>
        <w:jc w:val="both"/>
        <w:rPr>
          <w:color w:val="000000"/>
        </w:rPr>
      </w:pPr>
    </w:p>
    <w:p w14:paraId="020D52DD" w14:textId="4AFCE199" w:rsidR="00B93297" w:rsidRPr="00B917CF" w:rsidRDefault="00B93297" w:rsidP="00C00867">
      <w:pPr>
        <w:pStyle w:val="Default"/>
        <w:jc w:val="both"/>
      </w:pPr>
      <w:r w:rsidRPr="001F2EBB">
        <w:t xml:space="preserve">U odnosu na usluge govorne komunikacije, u dokumentu Analiza kakvoće, HAKOM je zaključio kako je radi nastavka kontinuiranog pružanja USO usluga na prikladan način na </w:t>
      </w:r>
      <w:r w:rsidR="00F81350" w:rsidRPr="001F2EBB">
        <w:t xml:space="preserve">državnom </w:t>
      </w:r>
      <w:r w:rsidRPr="001F2EBB">
        <w:t xml:space="preserve">području RH, potrebno osigurati daljnje pružanje ove </w:t>
      </w:r>
      <w:r w:rsidR="00F81350" w:rsidRPr="001F2EBB">
        <w:t xml:space="preserve">USO </w:t>
      </w:r>
      <w:r w:rsidRPr="001F2EBB">
        <w:t xml:space="preserve">usluge, odnosno </w:t>
      </w:r>
      <w:r w:rsidR="00F81350" w:rsidRPr="001F2EBB">
        <w:t xml:space="preserve">USO </w:t>
      </w:r>
      <w:r w:rsidRPr="001F2EBB">
        <w:t>operatori za cjenovnu pristupačnost trebaju i za usluge govorne komunikacije osigurati cjenovne popuste za socijalno ugrožene potrošače.</w:t>
      </w:r>
      <w:r w:rsidR="00ED6C91" w:rsidRPr="001F2EBB">
        <w:t xml:space="preserve"> Naime, </w:t>
      </w:r>
      <w:r w:rsidRPr="001F2EBB">
        <w:t>trenutno HT</w:t>
      </w:r>
      <w:r w:rsidR="00ED6C91" w:rsidRPr="001F2EBB">
        <w:t>,</w:t>
      </w:r>
      <w:r w:rsidRPr="001F2EBB">
        <w:t xml:space="preserve"> kao </w:t>
      </w:r>
      <w:r w:rsidR="00ED6C91" w:rsidRPr="001F2EBB">
        <w:t xml:space="preserve">dosadašnji </w:t>
      </w:r>
      <w:r w:rsidR="007F55CB" w:rsidRPr="001F2EBB">
        <w:t xml:space="preserve">USO </w:t>
      </w:r>
      <w:r w:rsidRPr="001F2EBB">
        <w:t>operator</w:t>
      </w:r>
      <w:r w:rsidR="00ED6C91" w:rsidRPr="001F2EBB">
        <w:t>,</w:t>
      </w:r>
      <w:r w:rsidRPr="001F2EBB">
        <w:t xml:space="preserve"> </w:t>
      </w:r>
      <w:r w:rsidR="006F59F2" w:rsidRPr="001F2EBB">
        <w:t xml:space="preserve">omogućava samostalnu javnu govornu </w:t>
      </w:r>
      <w:r w:rsidR="00A83E4D" w:rsidRPr="001F2EBB">
        <w:t xml:space="preserve">USO </w:t>
      </w:r>
      <w:r w:rsidR="006F59F2" w:rsidRPr="001F2EBB">
        <w:t xml:space="preserve">uslugu </w:t>
      </w:r>
      <w:r w:rsidR="00A83E4D" w:rsidRPr="001F2EBB">
        <w:t xml:space="preserve">po cijeni od </w:t>
      </w:r>
      <w:r w:rsidR="004258AB" w:rsidRPr="001F2EBB">
        <w:t>3</w:t>
      </w:r>
      <w:r w:rsidR="006E1B35" w:rsidRPr="001F2EBB">
        <w:t>,48</w:t>
      </w:r>
      <w:r w:rsidR="00A83E4D" w:rsidRPr="001F2EBB">
        <w:t xml:space="preserve"> </w:t>
      </w:r>
      <w:r w:rsidR="00ED6C91" w:rsidRPr="001F2EBB">
        <w:t xml:space="preserve">EUR-a/mjesečno </w:t>
      </w:r>
      <w:r w:rsidR="00A83E4D" w:rsidRPr="001F2EBB">
        <w:t>(</w:t>
      </w:r>
      <w:r w:rsidR="006E1B35" w:rsidRPr="001F2EBB">
        <w:t>PDV uključen</w:t>
      </w:r>
      <w:r w:rsidR="006F59F2" w:rsidRPr="001F2EBB">
        <w:t xml:space="preserve">) </w:t>
      </w:r>
      <w:r w:rsidRPr="001F2EBB">
        <w:t>te osigurava dodatne popuste za posebne kategorije pretplatnika (civilni invalidi, ratni i vojni invalidi, članovi užih obitelji poginulih i nestalih branitelja domovinskog rata i dr.) dok ostali operatori na tržištu trenutno ne pružaju takve tarifne opcije ili pakete namijenjene isključivo socijalno ugroženim krajnjim korisnicima.</w:t>
      </w:r>
    </w:p>
    <w:p w14:paraId="3A2963D3" w14:textId="77777777" w:rsidR="00F827B2" w:rsidRPr="00B917CF" w:rsidRDefault="00F827B2" w:rsidP="00B917CF">
      <w:pPr>
        <w:jc w:val="both"/>
        <w:rPr>
          <w:color w:val="000000"/>
        </w:rPr>
      </w:pPr>
    </w:p>
    <w:p w14:paraId="60E75FD4" w14:textId="6DFD8018" w:rsidR="00E61E9A" w:rsidRPr="00B917CF" w:rsidRDefault="00FB47FE" w:rsidP="00B917CF">
      <w:pPr>
        <w:jc w:val="both"/>
        <w:rPr>
          <w:color w:val="000000"/>
        </w:rPr>
      </w:pPr>
      <w:r>
        <w:rPr>
          <w:color w:val="000000"/>
        </w:rPr>
        <w:t xml:space="preserve">S obzirom na utvrđenu potrebu određivanja operatora za pružanje </w:t>
      </w:r>
      <w:r w:rsidR="007F55CB">
        <w:rPr>
          <w:color w:val="000000"/>
        </w:rPr>
        <w:t>USO</w:t>
      </w:r>
      <w:r>
        <w:rPr>
          <w:color w:val="000000"/>
        </w:rPr>
        <w:t xml:space="preserve"> usluga, HAKOM je </w:t>
      </w:r>
      <w:r w:rsidR="00E8647B" w:rsidRPr="00AE5A87">
        <w:rPr>
          <w:color w:val="000000"/>
        </w:rPr>
        <w:t>21. kolovoza 2024.</w:t>
      </w:r>
      <w:r w:rsidR="00E8647B">
        <w:rPr>
          <w:color w:val="000000"/>
        </w:rPr>
        <w:t xml:space="preserve"> dostavio pozive HT-u, A1 i Telemachu za dostavljanjem očitovanja u kojem su ukratko pojašnjeni razlozi zbog kojih HAKOM smatra da je potrebno </w:t>
      </w:r>
      <w:r w:rsidR="007F55CB">
        <w:rPr>
          <w:color w:val="000000"/>
        </w:rPr>
        <w:t>navedena trgvačka društva</w:t>
      </w:r>
      <w:r w:rsidR="00E8647B">
        <w:rPr>
          <w:color w:val="000000"/>
        </w:rPr>
        <w:t xml:space="preserve"> odrediti </w:t>
      </w:r>
      <w:r w:rsidR="007F55CB">
        <w:rPr>
          <w:color w:val="000000"/>
        </w:rPr>
        <w:t xml:space="preserve">USO </w:t>
      </w:r>
      <w:r w:rsidR="00E8647B">
        <w:rPr>
          <w:color w:val="000000"/>
        </w:rPr>
        <w:t xml:space="preserve">operatorima te </w:t>
      </w:r>
      <w:r w:rsidR="00E8647B">
        <w:rPr>
          <w:color w:val="000000"/>
        </w:rPr>
        <w:lastRenderedPageBreak/>
        <w:t xml:space="preserve">kojim su isti pozvani da se očituju o navedenim razlozima i dostave svoja očitovanja o činjenicama za koje smatraju da su od značaja za donošenje odluke o određivanju </w:t>
      </w:r>
      <w:r w:rsidR="007F55CB">
        <w:rPr>
          <w:color w:val="000000"/>
        </w:rPr>
        <w:t>USO operatora</w:t>
      </w:r>
      <w:r w:rsidR="00E8647B">
        <w:rPr>
          <w:color w:val="000000"/>
        </w:rPr>
        <w:t xml:space="preserve">. </w:t>
      </w:r>
      <w:r w:rsidR="00E61E9A" w:rsidRPr="00B917CF">
        <w:rPr>
          <w:color w:val="000000"/>
        </w:rPr>
        <w:t xml:space="preserve">HAKOM je </w:t>
      </w:r>
      <w:r w:rsidR="005A08F5" w:rsidRPr="00F347AC">
        <w:rPr>
          <w:color w:val="000000"/>
        </w:rPr>
        <w:t>4. rujna 2024</w:t>
      </w:r>
      <w:r w:rsidR="00E61E9A" w:rsidRPr="00F347AC">
        <w:rPr>
          <w:color w:val="000000"/>
        </w:rPr>
        <w:t>.</w:t>
      </w:r>
      <w:r w:rsidR="00E61E9A" w:rsidRPr="00B917CF">
        <w:rPr>
          <w:color w:val="000000"/>
        </w:rPr>
        <w:t xml:space="preserve"> zaprimio očitovanje HT-a, </w:t>
      </w:r>
      <w:r w:rsidR="005A08F5" w:rsidRPr="00B917CF">
        <w:rPr>
          <w:color w:val="000000"/>
        </w:rPr>
        <w:t>A1 i Telemacha.</w:t>
      </w:r>
    </w:p>
    <w:p w14:paraId="2754417A" w14:textId="77777777" w:rsidR="00E61E9A" w:rsidRPr="00B917CF" w:rsidRDefault="00E61E9A" w:rsidP="00B917CF">
      <w:pPr>
        <w:jc w:val="both"/>
        <w:rPr>
          <w:color w:val="000000"/>
        </w:rPr>
      </w:pPr>
    </w:p>
    <w:p w14:paraId="6F082AF5" w14:textId="52504FCD" w:rsidR="00D9213B" w:rsidRDefault="00E8647B" w:rsidP="00563164">
      <w:pPr>
        <w:jc w:val="both"/>
        <w:rPr>
          <w:color w:val="000000"/>
        </w:rPr>
      </w:pPr>
      <w:r w:rsidRPr="00051C3B">
        <w:rPr>
          <w:color w:val="000000"/>
        </w:rPr>
        <w:t>HT</w:t>
      </w:r>
      <w:r w:rsidR="00051C3B">
        <w:rPr>
          <w:color w:val="000000"/>
        </w:rPr>
        <w:t xml:space="preserve"> u svom očitovanju </w:t>
      </w:r>
      <w:r w:rsidR="00563164" w:rsidRPr="00563164">
        <w:rPr>
          <w:color w:val="000000"/>
        </w:rPr>
        <w:t>u bitnom</w:t>
      </w:r>
      <w:r w:rsidR="00D9213B">
        <w:rPr>
          <w:color w:val="000000"/>
        </w:rPr>
        <w:t>e</w:t>
      </w:r>
      <w:r w:rsidR="00563164" w:rsidRPr="00563164">
        <w:rPr>
          <w:color w:val="000000"/>
        </w:rPr>
        <w:t xml:space="preserve"> </w:t>
      </w:r>
      <w:r w:rsidR="002314B3">
        <w:rPr>
          <w:color w:val="000000"/>
        </w:rPr>
        <w:t xml:space="preserve">navodi </w:t>
      </w:r>
      <w:r w:rsidR="00563164" w:rsidRPr="00563164">
        <w:rPr>
          <w:color w:val="000000"/>
        </w:rPr>
        <w:t xml:space="preserve">da u postupku kojim utvrđuje postojanje potrebe za određivanjem </w:t>
      </w:r>
      <w:r w:rsidR="00B74C6C">
        <w:rPr>
          <w:color w:val="000000"/>
        </w:rPr>
        <w:t>USO o</w:t>
      </w:r>
      <w:r w:rsidR="00563164" w:rsidRPr="00563164">
        <w:rPr>
          <w:color w:val="000000"/>
        </w:rPr>
        <w:t xml:space="preserve">peratora ili dijela </w:t>
      </w:r>
      <w:r w:rsidR="004753B2">
        <w:rPr>
          <w:color w:val="000000"/>
        </w:rPr>
        <w:t>USO</w:t>
      </w:r>
      <w:r w:rsidR="00563164" w:rsidRPr="00563164">
        <w:rPr>
          <w:color w:val="000000"/>
        </w:rPr>
        <w:t xml:space="preserve"> usluga</w:t>
      </w:r>
      <w:r w:rsidR="002314B3">
        <w:rPr>
          <w:color w:val="000000"/>
        </w:rPr>
        <w:t>,</w:t>
      </w:r>
      <w:r w:rsidR="00563164" w:rsidRPr="00563164">
        <w:rPr>
          <w:color w:val="000000"/>
        </w:rPr>
        <w:t xml:space="preserve"> HAKOM</w:t>
      </w:r>
      <w:r w:rsidR="002314B3">
        <w:rPr>
          <w:color w:val="000000"/>
        </w:rPr>
        <w:t>,</w:t>
      </w:r>
      <w:r w:rsidR="00563164" w:rsidRPr="00563164">
        <w:rPr>
          <w:color w:val="000000"/>
        </w:rPr>
        <w:t xml:space="preserve"> sukladno Direktivi (EU) 2018/1972 Europskog parlamenta i Vijeća od 11. prosinca 2018. godine o Europskom zakoniku elektroničkih komunikacija (dalje: Zakonik)</w:t>
      </w:r>
      <w:r w:rsidR="00B5234F">
        <w:rPr>
          <w:color w:val="000000"/>
        </w:rPr>
        <w:t>,</w:t>
      </w:r>
      <w:r w:rsidR="00563164" w:rsidRPr="00563164">
        <w:rPr>
          <w:color w:val="000000"/>
        </w:rPr>
        <w:t xml:space="preserve"> mora voditi računa o ravnoteži između ciljanih vrije</w:t>
      </w:r>
      <w:r w:rsidR="004753B2">
        <w:rPr>
          <w:color w:val="000000"/>
        </w:rPr>
        <w:t>dnosti širokopojasnog pristupa i</w:t>
      </w:r>
      <w:r w:rsidR="00563164" w:rsidRPr="00563164">
        <w:rPr>
          <w:color w:val="000000"/>
        </w:rPr>
        <w:t xml:space="preserve">nternetu predviđenih Zakonikom te obveza koje proizlaze za </w:t>
      </w:r>
      <w:r w:rsidR="004753B2">
        <w:rPr>
          <w:color w:val="000000"/>
        </w:rPr>
        <w:t>USO operatora</w:t>
      </w:r>
      <w:r w:rsidR="00563164" w:rsidRPr="00563164">
        <w:rPr>
          <w:color w:val="000000"/>
        </w:rPr>
        <w:t xml:space="preserve">. Naime, kako predviđa i sam Zakonik, pri pružanju </w:t>
      </w:r>
      <w:r w:rsidR="004753B2">
        <w:rPr>
          <w:color w:val="000000"/>
        </w:rPr>
        <w:t>USO</w:t>
      </w:r>
      <w:r w:rsidR="00563164" w:rsidRPr="00563164">
        <w:rPr>
          <w:color w:val="000000"/>
        </w:rPr>
        <w:t xml:space="preserve"> usluga potrebno je, između ostalog, osigurati poštivanje načela proporcionalnosti na način da pružatelji </w:t>
      </w:r>
      <w:r w:rsidR="004753B2">
        <w:rPr>
          <w:color w:val="000000"/>
        </w:rPr>
        <w:t>USO</w:t>
      </w:r>
      <w:r w:rsidR="00563164" w:rsidRPr="00563164">
        <w:rPr>
          <w:color w:val="000000"/>
        </w:rPr>
        <w:t xml:space="preserve"> usluge pristupa internetu ne bi smjeli biti izloženi pretjeranom financijskom opterećenju.</w:t>
      </w:r>
    </w:p>
    <w:p w14:paraId="634CAAF4" w14:textId="77777777" w:rsidR="00D9213B" w:rsidRDefault="00D9213B" w:rsidP="00563164">
      <w:pPr>
        <w:jc w:val="both"/>
        <w:rPr>
          <w:color w:val="000000"/>
        </w:rPr>
      </w:pPr>
    </w:p>
    <w:p w14:paraId="44879B30" w14:textId="0456D4EF" w:rsidR="00563164" w:rsidRPr="00563164" w:rsidRDefault="00D9213B" w:rsidP="00563164">
      <w:pPr>
        <w:jc w:val="both"/>
        <w:rPr>
          <w:color w:val="000000"/>
        </w:rPr>
      </w:pPr>
      <w:r>
        <w:rPr>
          <w:color w:val="000000"/>
        </w:rPr>
        <w:t xml:space="preserve">Vezano uz telefonske govornice, HT ističe da je </w:t>
      </w:r>
      <w:r w:rsidR="00563164" w:rsidRPr="00563164">
        <w:rPr>
          <w:color w:val="000000"/>
        </w:rPr>
        <w:t xml:space="preserve">HAKOM u odgovorima na komentare </w:t>
      </w:r>
      <w:r w:rsidR="00B5234F">
        <w:rPr>
          <w:color w:val="000000"/>
        </w:rPr>
        <w:t xml:space="preserve">na javnoj raspravi </w:t>
      </w:r>
      <w:r w:rsidR="00563164" w:rsidRPr="00563164">
        <w:rPr>
          <w:color w:val="000000"/>
        </w:rPr>
        <w:t xml:space="preserve">naveo </w:t>
      </w:r>
      <w:r>
        <w:rPr>
          <w:color w:val="000000"/>
        </w:rPr>
        <w:t>kako</w:t>
      </w:r>
      <w:r w:rsidR="00563164" w:rsidRPr="00563164">
        <w:rPr>
          <w:color w:val="000000"/>
        </w:rPr>
        <w:t xml:space="preserve"> je svjestan kontinuiranog pada ukupnog broja minuta</w:t>
      </w:r>
      <w:r>
        <w:rPr>
          <w:color w:val="000000"/>
        </w:rPr>
        <w:t>,</w:t>
      </w:r>
      <w:r w:rsidR="00563164" w:rsidRPr="00563164">
        <w:rPr>
          <w:color w:val="000000"/>
        </w:rPr>
        <w:t xml:space="preserve"> odnosno nastavka trenda smanjenja društvene važnosti telefonskih govornica. Nastavno na navedeno</w:t>
      </w:r>
      <w:r w:rsidR="004753B2">
        <w:rPr>
          <w:color w:val="000000"/>
        </w:rPr>
        <w:t>,</w:t>
      </w:r>
      <w:r w:rsidR="00563164" w:rsidRPr="00563164">
        <w:rPr>
          <w:color w:val="000000"/>
        </w:rPr>
        <w:t xml:space="preserve"> HT predlaže da HAKOM odlukom o određivanju USO operatora odredi kako će se revizija pristupa telefonskim govornicama napravi</w:t>
      </w:r>
      <w:r w:rsidR="004753B2">
        <w:rPr>
          <w:color w:val="000000"/>
        </w:rPr>
        <w:t>ti</w:t>
      </w:r>
      <w:r w:rsidR="00563164" w:rsidRPr="00563164">
        <w:rPr>
          <w:color w:val="000000"/>
        </w:rPr>
        <w:t xml:space="preserve"> krajem 2025.</w:t>
      </w:r>
      <w:r>
        <w:rPr>
          <w:color w:val="000000"/>
        </w:rPr>
        <w:t>,</w:t>
      </w:r>
      <w:r w:rsidR="00563164" w:rsidRPr="00563164">
        <w:rPr>
          <w:color w:val="000000"/>
        </w:rPr>
        <w:t xml:space="preserve"> odnosno ranije od 3 godine na koliko H</w:t>
      </w:r>
      <w:r w:rsidR="005B5692">
        <w:rPr>
          <w:color w:val="000000"/>
        </w:rPr>
        <w:t>AKOM određuje USO operatora.</w:t>
      </w:r>
    </w:p>
    <w:p w14:paraId="21594945" w14:textId="77777777" w:rsidR="00563164" w:rsidRPr="00563164" w:rsidRDefault="00563164" w:rsidP="00563164">
      <w:pPr>
        <w:jc w:val="both"/>
        <w:rPr>
          <w:color w:val="000000"/>
        </w:rPr>
      </w:pPr>
    </w:p>
    <w:p w14:paraId="164C1EC5" w14:textId="2E858B41" w:rsidR="00E8647B" w:rsidRDefault="00563164" w:rsidP="00563164">
      <w:pPr>
        <w:jc w:val="both"/>
        <w:rPr>
          <w:color w:val="000000"/>
        </w:rPr>
      </w:pPr>
      <w:r w:rsidRPr="00563164">
        <w:rPr>
          <w:color w:val="000000"/>
        </w:rPr>
        <w:t xml:space="preserve">Dodatno, </w:t>
      </w:r>
      <w:r w:rsidR="00D9213B" w:rsidRPr="00D9213B">
        <w:rPr>
          <w:color w:val="000000"/>
        </w:rPr>
        <w:t xml:space="preserve">HT ističe </w:t>
      </w:r>
      <w:r w:rsidR="00D9213B">
        <w:rPr>
          <w:color w:val="000000"/>
        </w:rPr>
        <w:t>da</w:t>
      </w:r>
      <w:r w:rsidR="00D9213B" w:rsidRPr="00D9213B">
        <w:rPr>
          <w:color w:val="000000"/>
        </w:rPr>
        <w:t xml:space="preserve"> je HAKOM </w:t>
      </w:r>
      <w:r w:rsidRPr="00563164">
        <w:rPr>
          <w:color w:val="000000"/>
        </w:rPr>
        <w:t xml:space="preserve">u dopisu naveo </w:t>
      </w:r>
      <w:r w:rsidR="00D9213B">
        <w:rPr>
          <w:color w:val="000000"/>
        </w:rPr>
        <w:t xml:space="preserve">kako </w:t>
      </w:r>
      <w:r w:rsidRPr="00563164">
        <w:rPr>
          <w:color w:val="000000"/>
        </w:rPr>
        <w:t xml:space="preserve">smatra da je potrebno odrediti HT </w:t>
      </w:r>
      <w:r w:rsidR="000F4EF1">
        <w:rPr>
          <w:color w:val="000000"/>
        </w:rPr>
        <w:t xml:space="preserve">USO </w:t>
      </w:r>
      <w:r w:rsidRPr="00563164">
        <w:rPr>
          <w:color w:val="000000"/>
        </w:rPr>
        <w:t xml:space="preserve">operatorom </w:t>
      </w:r>
      <w:r w:rsidR="000F4EF1">
        <w:rPr>
          <w:color w:val="000000"/>
        </w:rPr>
        <w:t>n</w:t>
      </w:r>
      <w:r w:rsidRPr="00563164">
        <w:rPr>
          <w:color w:val="000000"/>
        </w:rPr>
        <w:t xml:space="preserve">a razdoblje od 3 godine i to s početkom pružanja usluga od 1. prosinca 2024. Uzevši u obzir kako bi navedeno značilo da od 1. prosinca 2024. stupaju na snagu nove cijene za socijalne BB pakete kao i opseg </w:t>
      </w:r>
      <w:r w:rsidRPr="00563164">
        <w:rPr>
          <w:color w:val="000000"/>
        </w:rPr>
        <w:lastRenderedPageBreak/>
        <w:t xml:space="preserve">korisnika koji ima pravo na socijalne BB pakete, a nova USO brzina od 1. siječnja 2025., HT predlaže da HAKOM u odluci navede kako se do kraja godine USO usluge nastavljaju pružati po postojećoj USO obvezi te da nove USO obveze </w:t>
      </w:r>
      <w:r w:rsidR="004D6DCF">
        <w:rPr>
          <w:color w:val="000000"/>
        </w:rPr>
        <w:t>stupaju na snagu sa 1. siječnja</w:t>
      </w:r>
      <w:r w:rsidRPr="00563164">
        <w:rPr>
          <w:color w:val="000000"/>
        </w:rPr>
        <w:t xml:space="preserve"> 2025. Nastavno na ovaj prijedlog izbjegle bi se nelogične situacije koje značajno otežavaju poslovne procese operatora</w:t>
      </w:r>
      <w:r w:rsidR="00E7050F">
        <w:rPr>
          <w:color w:val="000000"/>
        </w:rPr>
        <w:t>,</w:t>
      </w:r>
      <w:r w:rsidRPr="00563164">
        <w:rPr>
          <w:color w:val="000000"/>
        </w:rPr>
        <w:t xml:space="preserve"> odnosno izbjeglo bi se da su u ponudi paketi koje je već nakon mjesec dana potrebno mijenjati.</w:t>
      </w:r>
    </w:p>
    <w:p w14:paraId="01605AB9" w14:textId="3B6ECE53" w:rsidR="00563164" w:rsidRPr="00C00867" w:rsidRDefault="00563164" w:rsidP="00563164">
      <w:pPr>
        <w:jc w:val="both"/>
        <w:rPr>
          <w:color w:val="000000"/>
          <w:highlight w:val="yellow"/>
        </w:rPr>
      </w:pPr>
    </w:p>
    <w:p w14:paraId="0E71993A" w14:textId="6008DAB6" w:rsidR="00AB5F06" w:rsidRDefault="00B917CF" w:rsidP="00B917CF">
      <w:pPr>
        <w:jc w:val="both"/>
        <w:rPr>
          <w:color w:val="000000"/>
        </w:rPr>
      </w:pPr>
      <w:r w:rsidRPr="00AB5F06">
        <w:rPr>
          <w:color w:val="000000"/>
        </w:rPr>
        <w:t>A</w:t>
      </w:r>
      <w:r w:rsidR="00C21DAA">
        <w:rPr>
          <w:color w:val="000000"/>
        </w:rPr>
        <w:t>1</w:t>
      </w:r>
      <w:r w:rsidRPr="00AB5F06">
        <w:rPr>
          <w:color w:val="000000"/>
        </w:rPr>
        <w:t xml:space="preserve"> u svom očitovanju </w:t>
      </w:r>
      <w:r w:rsidR="00AB5F06">
        <w:rPr>
          <w:color w:val="000000"/>
        </w:rPr>
        <w:t>u odnosu na obvezu dostupnosti bitno navodi kako je njihovo razumjevanje procesa</w:t>
      </w:r>
      <w:r w:rsidR="00AB5F06" w:rsidRPr="00AB5F06">
        <w:t xml:space="preserve"> </w:t>
      </w:r>
      <w:r w:rsidR="00AB5F06" w:rsidRPr="00AB5F06">
        <w:rPr>
          <w:color w:val="000000"/>
        </w:rPr>
        <w:t>ugovaranja USO usluge da podnositelj zahtjeva mora izričito zatražiti USO uslugu od pojedinog USO operatora</w:t>
      </w:r>
      <w:r w:rsidR="00AB5F06">
        <w:rPr>
          <w:color w:val="000000"/>
        </w:rPr>
        <w:t xml:space="preserve">. Mole potvrdu njihovog razumjevanja </w:t>
      </w:r>
      <w:r w:rsidR="00AB5F06" w:rsidRPr="00AB5F06">
        <w:rPr>
          <w:color w:val="000000"/>
        </w:rPr>
        <w:t>da korisnik koji je podnio zahtjev za realizaciju usluge na nekom od područja na kojima A</w:t>
      </w:r>
      <w:r w:rsidR="00C21DAA">
        <w:rPr>
          <w:color w:val="000000"/>
        </w:rPr>
        <w:t>1</w:t>
      </w:r>
      <w:r w:rsidR="00AB5F06" w:rsidRPr="00AB5F06">
        <w:rPr>
          <w:color w:val="000000"/>
        </w:rPr>
        <w:t xml:space="preserve"> ima obvezu dostupnosti i prihvat</w:t>
      </w:r>
      <w:r w:rsidR="003B637D">
        <w:rPr>
          <w:color w:val="000000"/>
        </w:rPr>
        <w:t>i odgovarajuću uslugu pristupa i</w:t>
      </w:r>
      <w:r w:rsidR="00AB5F06" w:rsidRPr="00AB5F06">
        <w:rPr>
          <w:color w:val="000000"/>
        </w:rPr>
        <w:t>nternetu i/ili govornu uslugu A</w:t>
      </w:r>
      <w:r w:rsidR="00C21DAA">
        <w:rPr>
          <w:color w:val="000000"/>
        </w:rPr>
        <w:t>1</w:t>
      </w:r>
      <w:r w:rsidR="00AB5F06" w:rsidRPr="00AB5F06">
        <w:rPr>
          <w:color w:val="000000"/>
        </w:rPr>
        <w:t xml:space="preserve"> na komercijalnoj osnovi ne smatra se podnositeljem zahtjeva za USO uslugu te po realizaciji usluge neće biti </w:t>
      </w:r>
      <w:r w:rsidR="00AB5F06">
        <w:rPr>
          <w:color w:val="000000"/>
        </w:rPr>
        <w:t>evidentiran kao USO korisnik.</w:t>
      </w:r>
    </w:p>
    <w:p w14:paraId="7B7D9AAC" w14:textId="77777777" w:rsidR="00AB5F06" w:rsidRDefault="00AB5F06" w:rsidP="00B917CF">
      <w:pPr>
        <w:jc w:val="both"/>
        <w:rPr>
          <w:color w:val="000000"/>
        </w:rPr>
      </w:pPr>
    </w:p>
    <w:p w14:paraId="75E0616E" w14:textId="06409347" w:rsidR="00AB5F06" w:rsidRPr="00AB5F06" w:rsidRDefault="00AB5F06" w:rsidP="00AB5F06">
      <w:pPr>
        <w:jc w:val="both"/>
        <w:rPr>
          <w:color w:val="000000"/>
        </w:rPr>
      </w:pPr>
      <w:r>
        <w:rPr>
          <w:color w:val="000000"/>
        </w:rPr>
        <w:t>U odnosu na obvezu</w:t>
      </w:r>
      <w:r w:rsidRPr="00AB5F06">
        <w:rPr>
          <w:color w:val="000000"/>
        </w:rPr>
        <w:t xml:space="preserve"> cjenovno pristupačnih usluga</w:t>
      </w:r>
      <w:r>
        <w:rPr>
          <w:color w:val="000000"/>
        </w:rPr>
        <w:t xml:space="preserve"> bitno navodi kako je njihovo </w:t>
      </w:r>
      <w:r w:rsidRPr="00AB5F06">
        <w:rPr>
          <w:color w:val="000000"/>
        </w:rPr>
        <w:t>razumijevanje da se obveza cjenovno pristupačnih usluga može ispuniti isključivo na vlastit</w:t>
      </w:r>
      <w:r>
        <w:rPr>
          <w:color w:val="000000"/>
        </w:rPr>
        <w:t>oj infrastrukturi USO operatora, odnosno da u slučaju zaprimanja</w:t>
      </w:r>
      <w:r w:rsidRPr="00AB5F06">
        <w:t xml:space="preserve"> </w:t>
      </w:r>
      <w:r w:rsidRPr="00AB5F06">
        <w:rPr>
          <w:color w:val="000000"/>
        </w:rPr>
        <w:t>zahtjeva za USO uslugu koja bi se trebala realizirati putem veleprodajne usluge drugog operatora, A</w:t>
      </w:r>
      <w:r w:rsidR="00C21DAA">
        <w:rPr>
          <w:color w:val="000000"/>
        </w:rPr>
        <w:t>1</w:t>
      </w:r>
      <w:r w:rsidRPr="00AB5F06">
        <w:rPr>
          <w:color w:val="000000"/>
        </w:rPr>
        <w:t xml:space="preserve"> ima pravo odbi</w:t>
      </w:r>
      <w:r>
        <w:rPr>
          <w:color w:val="000000"/>
        </w:rPr>
        <w:t>ti takav zahtjev kao nerazuman. Naime, a</w:t>
      </w:r>
      <w:r w:rsidRPr="00AB5F06">
        <w:rPr>
          <w:color w:val="000000"/>
        </w:rPr>
        <w:t>ko zahtjev podnese korisnik koji je ugovor sklopio prije stupanja na snagu odluke</w:t>
      </w:r>
      <w:r w:rsidR="00C21DAA">
        <w:rPr>
          <w:color w:val="000000"/>
        </w:rPr>
        <w:t xml:space="preserve"> o određivanju USO operatora, A1</w:t>
      </w:r>
      <w:r w:rsidRPr="00AB5F06">
        <w:rPr>
          <w:color w:val="000000"/>
        </w:rPr>
        <w:t xml:space="preserve"> može odbiti takav zahtjev te uputiti korisnika da cjenovno pristupačne usluge (dal</w:t>
      </w:r>
      <w:r w:rsidR="00C21DAA">
        <w:rPr>
          <w:color w:val="000000"/>
        </w:rPr>
        <w:t>je: socijalni paketi) u mreži A1</w:t>
      </w:r>
      <w:r w:rsidRPr="00AB5F06">
        <w:rPr>
          <w:color w:val="000000"/>
        </w:rPr>
        <w:t xml:space="preserve"> može ostvariti isključivo </w:t>
      </w:r>
      <w:r>
        <w:rPr>
          <w:color w:val="000000"/>
        </w:rPr>
        <w:t xml:space="preserve">na socijalnom paketu koji je A1 </w:t>
      </w:r>
      <w:r w:rsidRPr="00AB5F06">
        <w:rPr>
          <w:color w:val="000000"/>
        </w:rPr>
        <w:t>prijavi</w:t>
      </w:r>
      <w:r w:rsidR="00C21DAA">
        <w:rPr>
          <w:color w:val="000000"/>
        </w:rPr>
        <w:t>o HAKOM-u kao takav, pri čemu A1</w:t>
      </w:r>
      <w:r w:rsidRPr="00AB5F06">
        <w:rPr>
          <w:color w:val="000000"/>
        </w:rPr>
        <w:t xml:space="preserve"> usluge u socijalnim paketima može pružati i putem pokretne mreže. Ako korisnik ne prihvaća takvo objašnjenje, A</w:t>
      </w:r>
      <w:r w:rsidR="00C21DAA">
        <w:rPr>
          <w:color w:val="000000"/>
        </w:rPr>
        <w:t>1</w:t>
      </w:r>
      <w:r w:rsidRPr="00AB5F06">
        <w:rPr>
          <w:color w:val="000000"/>
        </w:rPr>
        <w:t xml:space="preserve"> će ga uputiti na HAKOM.</w:t>
      </w:r>
      <w:r w:rsidR="002B5D24">
        <w:rPr>
          <w:color w:val="000000"/>
        </w:rPr>
        <w:t xml:space="preserve"> </w:t>
      </w:r>
      <w:r w:rsidRPr="00AB5F06">
        <w:rPr>
          <w:color w:val="000000"/>
        </w:rPr>
        <w:lastRenderedPageBreak/>
        <w:t>Zahtjev za socijalne pakete podnosi se pisanim putem (uključujući i elektroničkim putem) pri čemu podnositelj zahtjeva mora priložiti odgovarajući dokaz o pravu na ostvarivanje određene socija</w:t>
      </w:r>
      <w:r w:rsidR="003B637D">
        <w:rPr>
          <w:color w:val="000000"/>
        </w:rPr>
        <w:t>lne pomoći. U tom smislu, mole</w:t>
      </w:r>
      <w:r w:rsidRPr="00AB5F06">
        <w:rPr>
          <w:color w:val="000000"/>
        </w:rPr>
        <w:t xml:space="preserve"> stručnu službu HAKOM- a da definira u Odluci popis svih potvrda i tijela koja izdaju takve potvrde budući da A</w:t>
      </w:r>
      <w:r w:rsidR="00C21DAA">
        <w:rPr>
          <w:color w:val="000000"/>
        </w:rPr>
        <w:t>1</w:t>
      </w:r>
      <w:r w:rsidRPr="00AB5F06">
        <w:rPr>
          <w:color w:val="000000"/>
        </w:rPr>
        <w:t xml:space="preserve"> nema uvid u cjelokupni postupak i pravila izdavanja takvih potvrda. Ovo je nužno kako bi se pravovremeno pripremio cjelokupni prodajni proces te educirali, zaposlenici u prodaji.</w:t>
      </w:r>
    </w:p>
    <w:p w14:paraId="7EF73D14" w14:textId="77777777" w:rsidR="00AB5F06" w:rsidRDefault="00AB5F06" w:rsidP="00AB5F06">
      <w:pPr>
        <w:jc w:val="both"/>
        <w:rPr>
          <w:color w:val="000000"/>
        </w:rPr>
      </w:pPr>
    </w:p>
    <w:p w14:paraId="51A52D87" w14:textId="2E179353" w:rsidR="00AB5F06" w:rsidRDefault="00AB5F06" w:rsidP="00AB5F06">
      <w:pPr>
        <w:jc w:val="both"/>
        <w:rPr>
          <w:color w:val="000000"/>
        </w:rPr>
      </w:pPr>
      <w:r>
        <w:rPr>
          <w:color w:val="000000"/>
        </w:rPr>
        <w:t>Dodatno ukazuje</w:t>
      </w:r>
      <w:r w:rsidRPr="00AB5F06">
        <w:rPr>
          <w:color w:val="000000"/>
        </w:rPr>
        <w:t xml:space="preserve"> da je konačnom odlukom nužno definirati najveći iznos mjesečne naknade za govornu uslugu koja se pruža u okviru obveze dostupnosti</w:t>
      </w:r>
      <w:r w:rsidR="00722CD1">
        <w:rPr>
          <w:color w:val="000000"/>
        </w:rPr>
        <w:t>,</w:t>
      </w:r>
      <w:r w:rsidRPr="00AB5F06">
        <w:rPr>
          <w:color w:val="000000"/>
        </w:rPr>
        <w:t xml:space="preserve"> odnosno socijalnih paketa jer ista nije određena u dokumentu Analiza kakvoće, a nužna je za implementaciju obveza. Nadalje, </w:t>
      </w:r>
      <w:r>
        <w:rPr>
          <w:color w:val="000000"/>
        </w:rPr>
        <w:t>njihovo</w:t>
      </w:r>
      <w:r w:rsidRPr="00AB5F06">
        <w:rPr>
          <w:color w:val="000000"/>
        </w:rPr>
        <w:t xml:space="preserve"> razumijevanje je da iznosi mjesečnih naknada koje je HAKOM odredio u dokumentu Analiza kakvoće ne uključuju eventualne naknade za terminalnu opremu (uređaje koji se koriste</w:t>
      </w:r>
      <w:r>
        <w:rPr>
          <w:color w:val="000000"/>
        </w:rPr>
        <w:t xml:space="preserve"> za pružanje usluge) pa smatraju</w:t>
      </w:r>
      <w:r w:rsidRPr="00AB5F06">
        <w:rPr>
          <w:color w:val="000000"/>
        </w:rPr>
        <w:t xml:space="preserve"> da A</w:t>
      </w:r>
      <w:r w:rsidR="00C21DAA">
        <w:rPr>
          <w:color w:val="000000"/>
        </w:rPr>
        <w:t>1</w:t>
      </w:r>
      <w:r w:rsidRPr="00AB5F06">
        <w:rPr>
          <w:color w:val="000000"/>
        </w:rPr>
        <w:t xml:space="preserve"> ima pravo naplatiti takve naknade, osim ako korisnik sam osigura vlastitu terminalnu opremu.</w:t>
      </w:r>
      <w:r w:rsidR="003B637D">
        <w:rPr>
          <w:color w:val="000000"/>
        </w:rPr>
        <w:t xml:space="preserve"> </w:t>
      </w:r>
      <w:r>
        <w:rPr>
          <w:color w:val="000000"/>
        </w:rPr>
        <w:t>Stoga mole</w:t>
      </w:r>
      <w:r w:rsidRPr="00AB5F06">
        <w:rPr>
          <w:color w:val="000000"/>
        </w:rPr>
        <w:t xml:space="preserve"> za potvrdu ili dodatna pojašnjenja u odnosu na</w:t>
      </w:r>
      <w:r>
        <w:rPr>
          <w:color w:val="000000"/>
        </w:rPr>
        <w:t xml:space="preserve"> njihove</w:t>
      </w:r>
      <w:r w:rsidRPr="00AB5F06">
        <w:rPr>
          <w:color w:val="000000"/>
        </w:rPr>
        <w:t xml:space="preserve"> komentare i zaključke o načinu ispunjavanja USO obveza k</w:t>
      </w:r>
      <w:r>
        <w:rPr>
          <w:color w:val="000000"/>
        </w:rPr>
        <w:t>ako bi</w:t>
      </w:r>
      <w:r w:rsidRPr="00AB5F06">
        <w:rPr>
          <w:color w:val="000000"/>
        </w:rPr>
        <w:t xml:space="preserve"> se mogli pravovremeno pripremiti za implementaciju predmetnih obveza.</w:t>
      </w:r>
    </w:p>
    <w:p w14:paraId="25595EAF" w14:textId="2AAFFB32" w:rsidR="00B917CF" w:rsidRPr="00C00867" w:rsidRDefault="00B917CF" w:rsidP="00B917CF">
      <w:pPr>
        <w:jc w:val="both"/>
        <w:rPr>
          <w:color w:val="000000"/>
          <w:highlight w:val="yellow"/>
        </w:rPr>
      </w:pPr>
    </w:p>
    <w:p w14:paraId="59E3C733" w14:textId="5B17D473" w:rsidR="0065622B" w:rsidRDefault="0063189D" w:rsidP="00B917CF">
      <w:pPr>
        <w:jc w:val="both"/>
        <w:rPr>
          <w:color w:val="000000"/>
        </w:rPr>
      </w:pPr>
      <w:r w:rsidRPr="0063189D">
        <w:rPr>
          <w:color w:val="000000"/>
        </w:rPr>
        <w:t xml:space="preserve">Telemach prvenstveno </w:t>
      </w:r>
      <w:r w:rsidR="0006456F">
        <w:rPr>
          <w:color w:val="000000"/>
        </w:rPr>
        <w:t>ističe da se protivi donošenju o</w:t>
      </w:r>
      <w:r w:rsidRPr="0063189D">
        <w:rPr>
          <w:color w:val="000000"/>
        </w:rPr>
        <w:t xml:space="preserve">dluke kojom bi se Telemach odredio </w:t>
      </w:r>
      <w:r w:rsidR="00377363">
        <w:rPr>
          <w:color w:val="000000"/>
        </w:rPr>
        <w:t xml:space="preserve">USO </w:t>
      </w:r>
      <w:r w:rsidRPr="0063189D">
        <w:rPr>
          <w:color w:val="000000"/>
        </w:rPr>
        <w:t>operatorom, a iz svih razloga koje je prethodno isticao p</w:t>
      </w:r>
      <w:r w:rsidR="00377363">
        <w:rPr>
          <w:color w:val="000000"/>
        </w:rPr>
        <w:t>rilikom javnog savjetovanja na p</w:t>
      </w:r>
      <w:r w:rsidRPr="0063189D">
        <w:rPr>
          <w:color w:val="000000"/>
        </w:rPr>
        <w:t>rijedlog dokumenta Analiza kakvoće</w:t>
      </w:r>
      <w:r w:rsidR="00377363">
        <w:rPr>
          <w:color w:val="000000"/>
        </w:rPr>
        <w:t>.</w:t>
      </w:r>
    </w:p>
    <w:p w14:paraId="373E9C11" w14:textId="77777777" w:rsidR="0065622B" w:rsidRDefault="0065622B" w:rsidP="00B917CF">
      <w:pPr>
        <w:jc w:val="both"/>
        <w:rPr>
          <w:color w:val="000000"/>
        </w:rPr>
      </w:pPr>
    </w:p>
    <w:p w14:paraId="1EEF5F1F" w14:textId="04B027E4" w:rsidR="007E00DC" w:rsidRDefault="0065622B" w:rsidP="00B917CF">
      <w:pPr>
        <w:jc w:val="both"/>
        <w:rPr>
          <w:color w:val="000000"/>
        </w:rPr>
      </w:pPr>
      <w:r>
        <w:rPr>
          <w:color w:val="000000"/>
        </w:rPr>
        <w:t>U odnosu na dostupnost USO usluge, Telemach bitno navodi kako se Analizom kakvoće nije utvrdilo da se USO usluge</w:t>
      </w:r>
      <w:r w:rsidRPr="0065622B">
        <w:t xml:space="preserve"> </w:t>
      </w:r>
      <w:r w:rsidRPr="0065622B">
        <w:rPr>
          <w:color w:val="000000"/>
        </w:rPr>
        <w:t>ne osiguravaju u uobičajenim tržišnim uvjetima</w:t>
      </w:r>
      <w:r>
        <w:rPr>
          <w:color w:val="000000"/>
        </w:rPr>
        <w:t>, zbog čega smatra da sukl</w:t>
      </w:r>
      <w:r w:rsidR="0094501E">
        <w:rPr>
          <w:color w:val="000000"/>
        </w:rPr>
        <w:t>a</w:t>
      </w:r>
      <w:r>
        <w:rPr>
          <w:color w:val="000000"/>
        </w:rPr>
        <w:t xml:space="preserve">dno odredbama ZEK-a, </w:t>
      </w:r>
      <w:r w:rsidRPr="0065622B">
        <w:rPr>
          <w:color w:val="000000"/>
        </w:rPr>
        <w:t>ne posto</w:t>
      </w:r>
      <w:r>
        <w:rPr>
          <w:color w:val="000000"/>
        </w:rPr>
        <w:t>ji osnova za utvrđenje Telemach</w:t>
      </w:r>
      <w:r w:rsidRPr="0065622B">
        <w:rPr>
          <w:color w:val="000000"/>
        </w:rPr>
        <w:t xml:space="preserve">a </w:t>
      </w:r>
      <w:r>
        <w:rPr>
          <w:color w:val="000000"/>
        </w:rPr>
        <w:t>USO</w:t>
      </w:r>
      <w:r w:rsidRPr="0065622B">
        <w:rPr>
          <w:color w:val="000000"/>
        </w:rPr>
        <w:t xml:space="preserve"> operatorom.</w:t>
      </w:r>
      <w:r>
        <w:rPr>
          <w:color w:val="000000"/>
        </w:rPr>
        <w:t xml:space="preserve"> Zatim ukazuje kako se Analiza kakvoće </w:t>
      </w:r>
      <w:r w:rsidRPr="0065622B">
        <w:rPr>
          <w:color w:val="000000"/>
        </w:rPr>
        <w:t>temelji na pretpostavkama, odnosno procjenama</w:t>
      </w:r>
      <w:r>
        <w:rPr>
          <w:color w:val="000000"/>
        </w:rPr>
        <w:t xml:space="preserve"> te da HAKOM </w:t>
      </w:r>
      <w:r w:rsidRPr="0065622B">
        <w:rPr>
          <w:color w:val="000000"/>
        </w:rPr>
        <w:t xml:space="preserve">u analizi </w:t>
      </w:r>
      <w:r w:rsidRPr="0065622B">
        <w:rPr>
          <w:color w:val="000000"/>
        </w:rPr>
        <w:lastRenderedPageBreak/>
        <w:t>nije uzeo u obzir niti 3G tehnologiju</w:t>
      </w:r>
      <w:r>
        <w:rPr>
          <w:color w:val="000000"/>
        </w:rPr>
        <w:t>,</w:t>
      </w:r>
      <w:r w:rsidR="001B404E">
        <w:rPr>
          <w:color w:val="000000"/>
        </w:rPr>
        <w:t xml:space="preserve"> niti 5G tehnologiju</w:t>
      </w:r>
      <w:r w:rsidRPr="0065622B">
        <w:rPr>
          <w:color w:val="000000"/>
        </w:rPr>
        <w:t>, a niti hibridna rješenja.</w:t>
      </w:r>
      <w:r>
        <w:rPr>
          <w:color w:val="000000"/>
        </w:rPr>
        <w:t xml:space="preserve"> Dodatno, smatra kako i </w:t>
      </w:r>
      <w:r w:rsidRPr="0065622B">
        <w:rPr>
          <w:color w:val="000000"/>
        </w:rPr>
        <w:t xml:space="preserve">procjena korisnika koji </w:t>
      </w:r>
      <w:r w:rsidRPr="00C00867">
        <w:rPr>
          <w:i/>
          <w:color w:val="000000"/>
        </w:rPr>
        <w:t>„nemaju nepokretnu mrežu“</w:t>
      </w:r>
      <w:r w:rsidRPr="0065622B">
        <w:rPr>
          <w:color w:val="000000"/>
        </w:rPr>
        <w:t xml:space="preserve"> i </w:t>
      </w:r>
      <w:r w:rsidRPr="00C00867">
        <w:rPr>
          <w:i/>
          <w:color w:val="000000"/>
        </w:rPr>
        <w:t>„nemaju pokretnu mrežu“</w:t>
      </w:r>
      <w:r w:rsidRPr="0065622B">
        <w:rPr>
          <w:color w:val="000000"/>
        </w:rPr>
        <w:t xml:space="preserve"> ne mora nužno biti ispravna jer je i u samom dokumentu </w:t>
      </w:r>
      <w:r>
        <w:rPr>
          <w:color w:val="000000"/>
        </w:rPr>
        <w:t>Analiza kakvoće naveden i</w:t>
      </w:r>
      <w:r w:rsidRPr="0065622B">
        <w:rPr>
          <w:color w:val="000000"/>
        </w:rPr>
        <w:t xml:space="preserve">zraz </w:t>
      </w:r>
      <w:r w:rsidRPr="00C00867">
        <w:rPr>
          <w:i/>
          <w:color w:val="000000"/>
        </w:rPr>
        <w:t>„nema nepokretne mreže“</w:t>
      </w:r>
      <w:r>
        <w:rPr>
          <w:color w:val="000000"/>
        </w:rPr>
        <w:t xml:space="preserve">, </w:t>
      </w:r>
      <w:r w:rsidRPr="0065622B">
        <w:rPr>
          <w:color w:val="000000"/>
        </w:rPr>
        <w:t xml:space="preserve">znači da na adresi trenutno ne postoji nepokretni širokopojasni priključak internetu niti jednog operatora, što ne isključuje postojanje nepokretne mreže. Isto tako, izraz </w:t>
      </w:r>
      <w:r w:rsidRPr="00C00867">
        <w:rPr>
          <w:i/>
          <w:color w:val="000000"/>
        </w:rPr>
        <w:t>„</w:t>
      </w:r>
      <w:r w:rsidR="007E00DC" w:rsidRPr="00C00867">
        <w:rPr>
          <w:i/>
          <w:color w:val="000000"/>
        </w:rPr>
        <w:t>nema pokretne mreže“</w:t>
      </w:r>
      <w:r w:rsidRPr="0065622B">
        <w:rPr>
          <w:color w:val="000000"/>
        </w:rPr>
        <w:t xml:space="preserve"> znači da ne postoji mreža operatora, koja osigurava brzinu od 30 Mbit/s (najmanja prijamna razina 4G signala (RSRP) od -105 dBm), što ne isključuje prisutnost mreža pokretne komunikacije na promatranoj adresi, ali signal mreže pokretne komunikacije je takav da ne osigurava spomenutu brzinu pri</w:t>
      </w:r>
      <w:r w:rsidR="007E00DC">
        <w:rPr>
          <w:color w:val="000000"/>
        </w:rPr>
        <w:t>jenosa.</w:t>
      </w:r>
      <w:r w:rsidR="00C21DAA">
        <w:rPr>
          <w:color w:val="000000"/>
        </w:rPr>
        <w:t xml:space="preserve"> </w:t>
      </w:r>
      <w:bookmarkStart w:id="0" w:name="_GoBack"/>
      <w:bookmarkEnd w:id="0"/>
      <w:r w:rsidRPr="0065622B">
        <w:rPr>
          <w:color w:val="000000"/>
        </w:rPr>
        <w:t xml:space="preserve">S obzirom da se </w:t>
      </w:r>
      <w:r w:rsidR="007E00DC">
        <w:rPr>
          <w:color w:val="000000"/>
        </w:rPr>
        <w:t xml:space="preserve">dokument </w:t>
      </w:r>
      <w:r w:rsidRPr="0065622B">
        <w:rPr>
          <w:color w:val="000000"/>
        </w:rPr>
        <w:t xml:space="preserve">Analize kakvoće temelji na pretpostavkama, da određene tehnologije nisu uzete u obzir kao i da nije sa sigurnošću utvrđeno na kojim lokacijama nema nepokretne i/ili pokretne mreže, kao i da je iz predmetnih pretpostavki potencijalno izveden neispravan zaključak, ne može se smatrati da je </w:t>
      </w:r>
      <w:r w:rsidR="007E00DC">
        <w:rPr>
          <w:color w:val="000000"/>
        </w:rPr>
        <w:t xml:space="preserve">dokumentom </w:t>
      </w:r>
      <w:r w:rsidRPr="0065622B">
        <w:rPr>
          <w:color w:val="000000"/>
        </w:rPr>
        <w:t xml:space="preserve">Analizom kakvoće utvrđeno da se dostupnost </w:t>
      </w:r>
      <w:r w:rsidR="007E00DC">
        <w:rPr>
          <w:color w:val="000000"/>
        </w:rPr>
        <w:t>USO</w:t>
      </w:r>
      <w:r w:rsidRPr="0065622B">
        <w:rPr>
          <w:color w:val="000000"/>
        </w:rPr>
        <w:t xml:space="preserve"> usluga ne osigurava i danas, u uobičajenim tržišnim uvjetima pa tako nije ni utvrđeno da postoji potreba određivanja USO operatora. Uslijed navedenog, </w:t>
      </w:r>
      <w:r w:rsidR="007E00DC">
        <w:rPr>
          <w:color w:val="000000"/>
        </w:rPr>
        <w:t xml:space="preserve">smatra kako </w:t>
      </w:r>
      <w:r w:rsidRPr="0065622B">
        <w:rPr>
          <w:color w:val="000000"/>
        </w:rPr>
        <w:t xml:space="preserve">nema niti osnove da se Telemach odredi </w:t>
      </w:r>
      <w:r w:rsidR="007E00DC">
        <w:rPr>
          <w:color w:val="000000"/>
        </w:rPr>
        <w:t>USO</w:t>
      </w:r>
      <w:r w:rsidRPr="0065622B">
        <w:rPr>
          <w:color w:val="000000"/>
        </w:rPr>
        <w:t xml:space="preserve"> operatorom.</w:t>
      </w:r>
    </w:p>
    <w:p w14:paraId="6A1316E1" w14:textId="77777777" w:rsidR="007E00DC" w:rsidRDefault="007E00DC" w:rsidP="00B917CF">
      <w:pPr>
        <w:jc w:val="both"/>
        <w:rPr>
          <w:color w:val="000000"/>
        </w:rPr>
      </w:pPr>
    </w:p>
    <w:p w14:paraId="2A0866AE" w14:textId="77777777" w:rsidR="007E00DC" w:rsidRDefault="007E00DC" w:rsidP="00B917CF">
      <w:pPr>
        <w:jc w:val="both"/>
        <w:rPr>
          <w:color w:val="000000"/>
        </w:rPr>
      </w:pPr>
      <w:r>
        <w:rPr>
          <w:color w:val="000000"/>
        </w:rPr>
        <w:t>Također navodi kako nametanje USO obveze Telemach</w:t>
      </w:r>
      <w:r w:rsidR="0065622B" w:rsidRPr="0065622B">
        <w:rPr>
          <w:color w:val="000000"/>
        </w:rPr>
        <w:t xml:space="preserve">u kao alternativnom operatoru </w:t>
      </w:r>
      <w:r>
        <w:rPr>
          <w:color w:val="000000"/>
        </w:rPr>
        <w:t>HT-u</w:t>
      </w:r>
      <w:r w:rsidR="0065622B" w:rsidRPr="0065622B">
        <w:rPr>
          <w:color w:val="000000"/>
        </w:rPr>
        <w:t xml:space="preserve"> i A1 nije razmjerno.</w:t>
      </w:r>
      <w:r>
        <w:rPr>
          <w:color w:val="000000"/>
        </w:rPr>
        <w:t xml:space="preserve"> Naime, smatra kako je HAKOM </w:t>
      </w:r>
      <w:r w:rsidR="0065622B" w:rsidRPr="0065622B">
        <w:rPr>
          <w:color w:val="000000"/>
        </w:rPr>
        <w:t xml:space="preserve">trebao uzeti u obzir stanje na tržištu na kojem vlada faktički duopol HT-a i A1 koji imaju ukupni zajednički maloprodajni tržišni udio od oko 80%, i značajno veću nacionalnu pokrivenost svojom mrežom (pogotovo bakrenom i koaksijalnom). Slijedom navedenog, Telemach bi trebao biti izuzet od nametanja obveze USO operatora jer se ne može, kao novi fiksni operator s ograničenom pokrivenošću </w:t>
      </w:r>
      <w:r w:rsidR="0065622B" w:rsidRPr="0065622B">
        <w:rPr>
          <w:color w:val="000000"/>
        </w:rPr>
        <w:lastRenderedPageBreak/>
        <w:t>vlastitom fiksnom mrežom, izjednačavati u obvezama s HT-o</w:t>
      </w:r>
      <w:r>
        <w:rPr>
          <w:color w:val="000000"/>
        </w:rPr>
        <w:t>m i A1. Izjednačavanje Telemach</w:t>
      </w:r>
      <w:r w:rsidR="0065622B" w:rsidRPr="0065622B">
        <w:rPr>
          <w:color w:val="000000"/>
        </w:rPr>
        <w:t xml:space="preserve">a s HT-om i A1 nije sukladno </w:t>
      </w:r>
      <w:r>
        <w:rPr>
          <w:color w:val="000000"/>
        </w:rPr>
        <w:t xml:space="preserve">odredbi članka 119. stavka </w:t>
      </w:r>
      <w:r w:rsidR="0065622B" w:rsidRPr="0065622B">
        <w:rPr>
          <w:color w:val="000000"/>
        </w:rPr>
        <w:t>4. ZEK-a</w:t>
      </w:r>
      <w:r>
        <w:rPr>
          <w:color w:val="000000"/>
        </w:rPr>
        <w:t>,</w:t>
      </w:r>
      <w:r w:rsidR="0065622B" w:rsidRPr="0065622B">
        <w:rPr>
          <w:color w:val="000000"/>
        </w:rPr>
        <w:t xml:space="preserve"> koji traži poštivanje načela razmjernosti prilikom određivanja USO operatora. Stoga, USO obveza se treba nametnuti, ili isključivo HT-u obzirom na nacionalnu pokrivenost bakrenom mrežom ili i A1, uz HT nacionalno, u područjima gdje A1 ima vlastitu koaksijalnu ili optičku mrežu.</w:t>
      </w:r>
    </w:p>
    <w:p w14:paraId="0CA31AC5" w14:textId="77777777" w:rsidR="007E00DC" w:rsidRDefault="007E00DC" w:rsidP="00B917CF">
      <w:pPr>
        <w:jc w:val="both"/>
        <w:rPr>
          <w:color w:val="000000"/>
        </w:rPr>
      </w:pPr>
    </w:p>
    <w:p w14:paraId="2DE829CD" w14:textId="77777777" w:rsidR="004D6DCF" w:rsidRDefault="007E00DC" w:rsidP="00B917CF">
      <w:pPr>
        <w:jc w:val="both"/>
        <w:rPr>
          <w:color w:val="000000"/>
        </w:rPr>
      </w:pPr>
      <w:r w:rsidRPr="007E00DC">
        <w:rPr>
          <w:color w:val="000000"/>
        </w:rPr>
        <w:t xml:space="preserve">U odnosu na </w:t>
      </w:r>
      <w:r>
        <w:rPr>
          <w:color w:val="000000"/>
        </w:rPr>
        <w:t>cjenovnu pristupačnost</w:t>
      </w:r>
      <w:r w:rsidRPr="007E00DC">
        <w:rPr>
          <w:color w:val="000000"/>
        </w:rPr>
        <w:t xml:space="preserve"> USO usluge, Telemach bitno navodi</w:t>
      </w:r>
      <w:r>
        <w:rPr>
          <w:color w:val="000000"/>
        </w:rPr>
        <w:t xml:space="preserve"> </w:t>
      </w:r>
      <w:r w:rsidR="0065622B" w:rsidRPr="0065622B">
        <w:rPr>
          <w:color w:val="000000"/>
        </w:rPr>
        <w:t>da je potrebno uvesti mehanizam javnog financiranja.</w:t>
      </w:r>
      <w:r>
        <w:rPr>
          <w:color w:val="000000"/>
        </w:rPr>
        <w:t xml:space="preserve"> Ponavlja da podržava</w:t>
      </w:r>
      <w:r w:rsidR="0065622B" w:rsidRPr="0065622B">
        <w:rPr>
          <w:color w:val="000000"/>
        </w:rPr>
        <w:t xml:space="preserve"> napore HAKOM-a da se najosjetljivijim skupinama građana omogući usluga po </w:t>
      </w:r>
      <w:r>
        <w:rPr>
          <w:color w:val="000000"/>
        </w:rPr>
        <w:t>pristupačnoj cijeni, no smatra</w:t>
      </w:r>
      <w:r w:rsidR="0065622B" w:rsidRPr="0065622B">
        <w:rPr>
          <w:color w:val="000000"/>
        </w:rPr>
        <w:t xml:space="preserve"> da bi i za Hrvatsku jednostavniji, a time i pristupačniji model bio model javnog financi</w:t>
      </w:r>
      <w:r>
        <w:rPr>
          <w:color w:val="000000"/>
        </w:rPr>
        <w:t>ranja. S time u vezi, zagovara</w:t>
      </w:r>
      <w:r w:rsidR="0065622B" w:rsidRPr="0065622B">
        <w:rPr>
          <w:color w:val="000000"/>
        </w:rPr>
        <w:t xml:space="preserve"> opciju prihvaćanja dobrih europskih praks</w:t>
      </w:r>
      <w:r>
        <w:rPr>
          <w:color w:val="000000"/>
        </w:rPr>
        <w:t>i te smatra</w:t>
      </w:r>
      <w:r w:rsidR="0065622B" w:rsidRPr="0065622B">
        <w:rPr>
          <w:color w:val="000000"/>
        </w:rPr>
        <w:t xml:space="preserve"> da bi najbolje rješenje bila subvencija od strane države u vidu vaučera ili na neki drugi primjeren način.</w:t>
      </w:r>
    </w:p>
    <w:p w14:paraId="6DFF0E76" w14:textId="4659ECF5" w:rsidR="00357191" w:rsidRDefault="00357191" w:rsidP="00B917CF">
      <w:pPr>
        <w:jc w:val="both"/>
        <w:rPr>
          <w:color w:val="000000"/>
        </w:rPr>
      </w:pPr>
    </w:p>
    <w:p w14:paraId="18245EEA" w14:textId="370CB107" w:rsidR="00357191" w:rsidRDefault="002314B3" w:rsidP="00B917CF">
      <w:pPr>
        <w:jc w:val="both"/>
        <w:rPr>
          <w:color w:val="000000"/>
        </w:rPr>
      </w:pPr>
      <w:r w:rsidRPr="001F2EBB">
        <w:rPr>
          <w:color w:val="000000"/>
        </w:rPr>
        <w:t xml:space="preserve">Operatori u svojim očitovanjima ponavljaju glavninu </w:t>
      </w:r>
      <w:r w:rsidR="00E56A0E" w:rsidRPr="001F2EBB">
        <w:rPr>
          <w:color w:val="000000"/>
        </w:rPr>
        <w:t>komentara</w:t>
      </w:r>
      <w:r w:rsidR="00661716" w:rsidRPr="001F2EBB">
        <w:rPr>
          <w:color w:val="000000"/>
        </w:rPr>
        <w:t xml:space="preserve"> </w:t>
      </w:r>
      <w:r w:rsidRPr="001F2EBB">
        <w:rPr>
          <w:color w:val="000000"/>
        </w:rPr>
        <w:t xml:space="preserve">koje su podnijeli u okviru </w:t>
      </w:r>
      <w:r w:rsidR="00DA5031" w:rsidRPr="00DA5031">
        <w:rPr>
          <w:color w:val="000000"/>
        </w:rPr>
        <w:t>javnog savjetovanja</w:t>
      </w:r>
      <w:r w:rsidRPr="001F2EBB">
        <w:rPr>
          <w:color w:val="000000"/>
        </w:rPr>
        <w:t xml:space="preserve"> o dokumentu Analiza kakvoće te Prijedlogu Pravilnika o izmjenama i dopunama Pravilnika o univerzalnim uslugama u elektroničkim komunikacijama.</w:t>
      </w:r>
      <w:r w:rsidR="00DA5031">
        <w:rPr>
          <w:color w:val="000000"/>
        </w:rPr>
        <w:t xml:space="preserve"> Na navedene</w:t>
      </w:r>
      <w:r w:rsidR="00661716" w:rsidRPr="001F2EBB">
        <w:rPr>
          <w:color w:val="000000"/>
        </w:rPr>
        <w:t xml:space="preserve"> </w:t>
      </w:r>
      <w:r w:rsidR="00DA5031">
        <w:rPr>
          <w:color w:val="000000"/>
        </w:rPr>
        <w:t xml:space="preserve">komentare HAKOM </w:t>
      </w:r>
      <w:r w:rsidR="00661716" w:rsidRPr="001F2EBB">
        <w:rPr>
          <w:color w:val="000000"/>
        </w:rPr>
        <w:t xml:space="preserve">je </w:t>
      </w:r>
      <w:r w:rsidR="00DA5031">
        <w:rPr>
          <w:color w:val="000000"/>
        </w:rPr>
        <w:t>o</w:t>
      </w:r>
      <w:r w:rsidR="00661716" w:rsidRPr="001F2EBB">
        <w:rPr>
          <w:color w:val="000000"/>
        </w:rPr>
        <w:t>dgovorio u okviru javnog savjetovanja.</w:t>
      </w:r>
    </w:p>
    <w:p w14:paraId="068A9A30" w14:textId="6C31E409" w:rsidR="0063189D" w:rsidRPr="00B917CF" w:rsidRDefault="0063189D" w:rsidP="00B917CF">
      <w:pPr>
        <w:jc w:val="both"/>
        <w:rPr>
          <w:color w:val="000000"/>
        </w:rPr>
      </w:pPr>
    </w:p>
    <w:p w14:paraId="065A33C4" w14:textId="29C14B07" w:rsidR="00CE0683" w:rsidRDefault="00661716" w:rsidP="00B917CF">
      <w:pPr>
        <w:jc w:val="both"/>
        <w:rPr>
          <w:color w:val="000000"/>
        </w:rPr>
      </w:pPr>
      <w:r>
        <w:rPr>
          <w:color w:val="000000"/>
        </w:rPr>
        <w:t>Nadalje, o</w:t>
      </w:r>
      <w:r w:rsidR="00B917CF" w:rsidRPr="00B917CF">
        <w:rPr>
          <w:color w:val="000000"/>
        </w:rPr>
        <w:t xml:space="preserve">bzirom da 30. studenoga 2024. ističe razdoblje obveznog pružanja USO usluga određeno prethodnom odlukom HAKOM-a, KLASA: UP/I-344-01/22-07/01, URBROJ: 376-05-4-22-6 od 22. rujna 2022., ovom odlukom je određeno da su trgovačka društva HT, A1 i Telemach dužni započeti obavljati USO usluge najkasnije do 1. prosinca 2024., a obveza se odnosi </w:t>
      </w:r>
      <w:r w:rsidR="00CE0683">
        <w:rPr>
          <w:color w:val="000000"/>
        </w:rPr>
        <w:t xml:space="preserve">na </w:t>
      </w:r>
      <w:r w:rsidR="00B917CF" w:rsidRPr="00B917CF">
        <w:rPr>
          <w:color w:val="000000"/>
        </w:rPr>
        <w:t xml:space="preserve">dostupnost </w:t>
      </w:r>
      <w:r w:rsidR="00CD1B19">
        <w:rPr>
          <w:color w:val="000000"/>
        </w:rPr>
        <w:t xml:space="preserve">USO </w:t>
      </w:r>
      <w:r w:rsidR="00B917CF" w:rsidRPr="00B917CF">
        <w:rPr>
          <w:color w:val="000000"/>
        </w:rPr>
        <w:t xml:space="preserve">usluga i na cjenovnu pristupačnost </w:t>
      </w:r>
      <w:r w:rsidR="00CD1B19">
        <w:rPr>
          <w:color w:val="000000"/>
        </w:rPr>
        <w:t>USO</w:t>
      </w:r>
      <w:r w:rsidR="00CD1B19" w:rsidRPr="00B917CF">
        <w:rPr>
          <w:color w:val="000000"/>
        </w:rPr>
        <w:t xml:space="preserve"> </w:t>
      </w:r>
      <w:r w:rsidR="00B917CF" w:rsidRPr="00B917CF">
        <w:rPr>
          <w:color w:val="000000"/>
        </w:rPr>
        <w:t xml:space="preserve">usluga, </w:t>
      </w:r>
      <w:r w:rsidR="00CE0683">
        <w:rPr>
          <w:color w:val="000000"/>
        </w:rPr>
        <w:t xml:space="preserve">sve </w:t>
      </w:r>
      <w:r w:rsidR="00B917CF" w:rsidRPr="00B917CF">
        <w:rPr>
          <w:color w:val="000000"/>
        </w:rPr>
        <w:t>na razdoblje od tri (3) godine, iz razloga utvrđenih Analizom kakvoće</w:t>
      </w:r>
      <w:r w:rsidR="00CD1B19">
        <w:rPr>
          <w:color w:val="000000"/>
        </w:rPr>
        <w:t xml:space="preserve"> i ovom </w:t>
      </w:r>
      <w:r>
        <w:rPr>
          <w:color w:val="000000"/>
        </w:rPr>
        <w:t>o</w:t>
      </w:r>
      <w:r w:rsidR="00CD1B19">
        <w:rPr>
          <w:color w:val="000000"/>
        </w:rPr>
        <w:t>dlukom</w:t>
      </w:r>
      <w:r w:rsidR="00B917CF" w:rsidRPr="00B917CF">
        <w:rPr>
          <w:color w:val="000000"/>
        </w:rPr>
        <w:t>.</w:t>
      </w:r>
      <w:r w:rsidR="00CE0683">
        <w:t xml:space="preserve"> </w:t>
      </w:r>
      <w:r w:rsidR="00C33C84" w:rsidRPr="00C33C84">
        <w:rPr>
          <w:color w:val="000000"/>
        </w:rPr>
        <w:t xml:space="preserve">Opseg </w:t>
      </w:r>
      <w:r w:rsidR="00C33C84">
        <w:rPr>
          <w:color w:val="000000"/>
        </w:rPr>
        <w:t xml:space="preserve">pružanja </w:t>
      </w:r>
      <w:r w:rsidR="00CD1B19">
        <w:rPr>
          <w:color w:val="000000"/>
        </w:rPr>
        <w:t>USO</w:t>
      </w:r>
      <w:r w:rsidR="00C33C84" w:rsidRPr="00C33C84">
        <w:rPr>
          <w:color w:val="000000"/>
        </w:rPr>
        <w:t xml:space="preserve"> usluga</w:t>
      </w:r>
      <w:r w:rsidR="00C33C84">
        <w:rPr>
          <w:color w:val="000000"/>
        </w:rPr>
        <w:t xml:space="preserve"> određen je sukladno odredbi članka 3. Pravilnika</w:t>
      </w:r>
      <w:r w:rsidR="00CE0683">
        <w:rPr>
          <w:color w:val="000000"/>
        </w:rPr>
        <w:t>.</w:t>
      </w:r>
    </w:p>
    <w:p w14:paraId="4FC91BC5" w14:textId="77777777" w:rsidR="00CD1B19" w:rsidRDefault="00CD1B19" w:rsidP="00B917CF">
      <w:pPr>
        <w:jc w:val="both"/>
        <w:rPr>
          <w:color w:val="000000"/>
        </w:rPr>
      </w:pPr>
    </w:p>
    <w:p w14:paraId="79AA6695" w14:textId="7EF59C29" w:rsidR="00CD1B19" w:rsidRDefault="000A4B20" w:rsidP="00B917CF">
      <w:pPr>
        <w:jc w:val="both"/>
        <w:rPr>
          <w:color w:val="000000"/>
        </w:rPr>
      </w:pPr>
      <w:r w:rsidRPr="00D202CF">
        <w:rPr>
          <w:color w:val="000000"/>
        </w:rPr>
        <w:t xml:space="preserve">Prema </w:t>
      </w:r>
      <w:r w:rsidR="00AC52BE" w:rsidRPr="00D202CF">
        <w:rPr>
          <w:color w:val="000000"/>
        </w:rPr>
        <w:t xml:space="preserve">odredbi članka 117. stavka 5. ZEK-a, propisano je da se cjenovno pristupačne USO usluge mogu primijeniti i na krajnje korisnike koji su mikropoduzetnici, mali i srednji poduzetnici te neprofitne organizacije, u skladu s </w:t>
      </w:r>
      <w:r w:rsidR="00661716" w:rsidRPr="00D202CF">
        <w:rPr>
          <w:color w:val="000000"/>
        </w:rPr>
        <w:t>o</w:t>
      </w:r>
      <w:r w:rsidR="00AC52BE" w:rsidRPr="00D202CF">
        <w:rPr>
          <w:color w:val="000000"/>
        </w:rPr>
        <w:t xml:space="preserve">dlukom HAKOM-a. </w:t>
      </w:r>
      <w:r w:rsidRPr="00D202CF">
        <w:rPr>
          <w:color w:val="000000"/>
        </w:rPr>
        <w:t xml:space="preserve">Člankom 118. stavkom 8. ZEK-a, propisano je da se obveze iz članka 118. ZEK-a mogu na odgovarajući način primijeniti i na krajnje korisnike koji su mikropoduzetnici, mali i srednji poduzetnici te neprofitne organizacije, u skladu s odlukom HAKOM-a. Stoga je </w:t>
      </w:r>
      <w:r w:rsidR="00CD1B19" w:rsidRPr="00D202CF">
        <w:rPr>
          <w:color w:val="000000"/>
        </w:rPr>
        <w:t xml:space="preserve">HAKOM </w:t>
      </w:r>
      <w:r w:rsidRPr="00D202CF">
        <w:rPr>
          <w:color w:val="000000"/>
        </w:rPr>
        <w:t xml:space="preserve">ovom </w:t>
      </w:r>
      <w:r w:rsidR="00CD1B19" w:rsidRPr="00D202CF">
        <w:rPr>
          <w:color w:val="000000"/>
        </w:rPr>
        <w:t xml:space="preserve">odlukom </w:t>
      </w:r>
      <w:r w:rsidR="00791BF5" w:rsidRPr="00D202CF">
        <w:rPr>
          <w:color w:val="000000"/>
        </w:rPr>
        <w:t>odlučio</w:t>
      </w:r>
      <w:r w:rsidR="00D27071" w:rsidRPr="00D202CF">
        <w:rPr>
          <w:color w:val="000000"/>
        </w:rPr>
        <w:t xml:space="preserve"> </w:t>
      </w:r>
      <w:r w:rsidR="00791BF5" w:rsidRPr="00D202CF">
        <w:rPr>
          <w:color w:val="000000"/>
        </w:rPr>
        <w:t xml:space="preserve">da će se </w:t>
      </w:r>
      <w:r w:rsidR="00D27071" w:rsidRPr="00D202CF">
        <w:rPr>
          <w:color w:val="000000"/>
        </w:rPr>
        <w:t>omogućiti dostupnost</w:t>
      </w:r>
      <w:r w:rsidR="00D202CF">
        <w:rPr>
          <w:color w:val="000000"/>
        </w:rPr>
        <w:t xml:space="preserve"> </w:t>
      </w:r>
      <w:r w:rsidR="00D202CF" w:rsidRPr="00D202CF">
        <w:rPr>
          <w:color w:val="000000"/>
        </w:rPr>
        <w:t>odgovarajućeg širokopojasnog pristupa internetu i uslugama govorne komunikacije po pristupačnoj cijeni, uz kakvoću usluge propisanu Pravilnikom o univerzalnim uslugama u elektroničkim komunikacijama</w:t>
      </w:r>
      <w:r w:rsidR="00D202CF">
        <w:rPr>
          <w:color w:val="000000"/>
        </w:rPr>
        <w:t xml:space="preserve"> </w:t>
      </w:r>
      <w:r w:rsidR="00CD1B19" w:rsidRPr="00D202CF">
        <w:rPr>
          <w:color w:val="000000"/>
        </w:rPr>
        <w:t xml:space="preserve">i </w:t>
      </w:r>
      <w:r w:rsidR="00791BF5" w:rsidRPr="00D202CF">
        <w:rPr>
          <w:color w:val="000000"/>
        </w:rPr>
        <w:t>mikropoduzetnicima, malim</w:t>
      </w:r>
      <w:r w:rsidR="00CD1B19" w:rsidRPr="00D202CF">
        <w:rPr>
          <w:color w:val="000000"/>
        </w:rPr>
        <w:t xml:space="preserve"> i</w:t>
      </w:r>
      <w:r w:rsidR="00791BF5" w:rsidRPr="00D202CF">
        <w:rPr>
          <w:color w:val="000000"/>
        </w:rPr>
        <w:t xml:space="preserve"> srednjim poduzetnicima te neprofitnim organizacijama</w:t>
      </w:r>
      <w:r w:rsidR="00D27071" w:rsidRPr="00D202CF">
        <w:rPr>
          <w:color w:val="000000"/>
        </w:rPr>
        <w:t>.</w:t>
      </w:r>
      <w:r w:rsidR="00791BF5" w:rsidRPr="00D202CF">
        <w:rPr>
          <w:color w:val="000000"/>
        </w:rPr>
        <w:t xml:space="preserve"> </w:t>
      </w:r>
      <w:r w:rsidRPr="00D202CF">
        <w:rPr>
          <w:color w:val="000000"/>
        </w:rPr>
        <w:t>Ovo</w:t>
      </w:r>
      <w:r w:rsidR="00CD1B19" w:rsidRPr="00D202CF">
        <w:rPr>
          <w:color w:val="000000"/>
        </w:rPr>
        <w:t xml:space="preserve"> iz razloga</w:t>
      </w:r>
      <w:r w:rsidR="00791BF5" w:rsidRPr="00D202CF">
        <w:rPr>
          <w:color w:val="000000"/>
        </w:rPr>
        <w:t xml:space="preserve"> jer </w:t>
      </w:r>
      <w:r w:rsidR="00661716" w:rsidRPr="00D202CF">
        <w:rPr>
          <w:color w:val="000000"/>
        </w:rPr>
        <w:t xml:space="preserve">HAKOM smatra kako </w:t>
      </w:r>
      <w:r w:rsidR="00791BF5" w:rsidRPr="00D202CF">
        <w:rPr>
          <w:color w:val="000000"/>
        </w:rPr>
        <w:t xml:space="preserve">je nužno omogućiti njihovu digitalnu uključenost u društvu i na taj način omogućiti nesmetani rad ovakvih za društvo nužnih </w:t>
      </w:r>
      <w:r w:rsidR="005B3C94" w:rsidRPr="00D202CF">
        <w:rPr>
          <w:color w:val="000000"/>
        </w:rPr>
        <w:t xml:space="preserve">i korisnih gospodarski malih </w:t>
      </w:r>
      <w:r w:rsidR="00791BF5" w:rsidRPr="00D202CF">
        <w:rPr>
          <w:color w:val="000000"/>
        </w:rPr>
        <w:t>subjekata.</w:t>
      </w:r>
    </w:p>
    <w:p w14:paraId="3D253CE1" w14:textId="2A770430" w:rsidR="00D202CF" w:rsidRPr="00B917CF" w:rsidRDefault="00D202CF" w:rsidP="00B917CF">
      <w:pPr>
        <w:jc w:val="both"/>
        <w:rPr>
          <w:color w:val="000000"/>
        </w:rPr>
      </w:pPr>
    </w:p>
    <w:p w14:paraId="34E700D0" w14:textId="5D74BFE8" w:rsidR="00E61E9A" w:rsidRPr="00B917CF" w:rsidRDefault="00D829C9" w:rsidP="00B917CF">
      <w:pPr>
        <w:jc w:val="both"/>
        <w:rPr>
          <w:color w:val="000000"/>
        </w:rPr>
      </w:pPr>
      <w:r>
        <w:rPr>
          <w:color w:val="000000"/>
        </w:rPr>
        <w:t>Nadalje, p</w:t>
      </w:r>
      <w:r w:rsidR="00E61E9A" w:rsidRPr="00B917CF">
        <w:rPr>
          <w:color w:val="000000"/>
        </w:rPr>
        <w:t xml:space="preserve">rije početka obavljanja </w:t>
      </w:r>
      <w:r w:rsidR="001F17B3" w:rsidRPr="00B917CF">
        <w:rPr>
          <w:color w:val="000000"/>
        </w:rPr>
        <w:t>USO usluga iz ove odluke, HT, A1 i Telemach obvez</w:t>
      </w:r>
      <w:r w:rsidR="00CD1B19">
        <w:rPr>
          <w:color w:val="000000"/>
        </w:rPr>
        <w:t>ni</w:t>
      </w:r>
      <w:r w:rsidR="001F17B3" w:rsidRPr="00B917CF">
        <w:rPr>
          <w:color w:val="000000"/>
        </w:rPr>
        <w:t xml:space="preserve"> su </w:t>
      </w:r>
      <w:r w:rsidR="00E61E9A" w:rsidRPr="00B917CF">
        <w:rPr>
          <w:color w:val="000000"/>
        </w:rPr>
        <w:t xml:space="preserve">dostaviti uvjete korištenja </w:t>
      </w:r>
      <w:r w:rsidR="001F17B3" w:rsidRPr="00B917CF">
        <w:rPr>
          <w:color w:val="000000"/>
        </w:rPr>
        <w:t>USO</w:t>
      </w:r>
      <w:r w:rsidR="00E61E9A" w:rsidRPr="00B917CF">
        <w:rPr>
          <w:color w:val="000000"/>
        </w:rPr>
        <w:t xml:space="preserve"> usluga, u skladu s </w:t>
      </w:r>
      <w:r w:rsidR="001F17B3" w:rsidRPr="00B917CF">
        <w:rPr>
          <w:color w:val="000000"/>
        </w:rPr>
        <w:t xml:space="preserve">odredbom </w:t>
      </w:r>
      <w:r w:rsidR="00E61E9A" w:rsidRPr="00B917CF">
        <w:rPr>
          <w:color w:val="000000"/>
        </w:rPr>
        <w:t>člank</w:t>
      </w:r>
      <w:r w:rsidR="001F17B3" w:rsidRPr="00B917CF">
        <w:rPr>
          <w:color w:val="000000"/>
        </w:rPr>
        <w:t>a</w:t>
      </w:r>
      <w:r w:rsidR="00E61E9A" w:rsidRPr="00B917CF">
        <w:rPr>
          <w:color w:val="000000"/>
        </w:rPr>
        <w:t xml:space="preserve"> </w:t>
      </w:r>
      <w:r w:rsidR="001F17B3" w:rsidRPr="00B917CF">
        <w:rPr>
          <w:color w:val="000000"/>
        </w:rPr>
        <w:t>1</w:t>
      </w:r>
      <w:r w:rsidR="00E61E9A" w:rsidRPr="00B917CF">
        <w:rPr>
          <w:color w:val="000000"/>
        </w:rPr>
        <w:t>4</w:t>
      </w:r>
      <w:r w:rsidR="00357191">
        <w:rPr>
          <w:color w:val="000000"/>
        </w:rPr>
        <w:t>2</w:t>
      </w:r>
      <w:r w:rsidR="001F17B3" w:rsidRPr="00B917CF">
        <w:rPr>
          <w:color w:val="000000"/>
        </w:rPr>
        <w:t>. stav</w:t>
      </w:r>
      <w:r w:rsidR="00E61E9A" w:rsidRPr="00B917CF">
        <w:rPr>
          <w:color w:val="000000"/>
        </w:rPr>
        <w:t>k</w:t>
      </w:r>
      <w:r w:rsidR="001F17B3" w:rsidRPr="00B917CF">
        <w:rPr>
          <w:color w:val="000000"/>
        </w:rPr>
        <w:t>a</w:t>
      </w:r>
      <w:r w:rsidR="00E61E9A" w:rsidRPr="00B917CF">
        <w:rPr>
          <w:color w:val="000000"/>
        </w:rPr>
        <w:t xml:space="preserve"> 2., a vezano za </w:t>
      </w:r>
      <w:r w:rsidR="001F17B3" w:rsidRPr="00B917CF">
        <w:rPr>
          <w:color w:val="000000"/>
        </w:rPr>
        <w:t xml:space="preserve">odredbu </w:t>
      </w:r>
      <w:r w:rsidR="00E61E9A" w:rsidRPr="00B917CF">
        <w:rPr>
          <w:color w:val="000000"/>
        </w:rPr>
        <w:t>člank</w:t>
      </w:r>
      <w:r w:rsidR="001F17B3" w:rsidRPr="00B917CF">
        <w:rPr>
          <w:color w:val="000000"/>
        </w:rPr>
        <w:t>a</w:t>
      </w:r>
      <w:r w:rsidR="00E61E9A" w:rsidRPr="00B917CF">
        <w:rPr>
          <w:color w:val="000000"/>
        </w:rPr>
        <w:t xml:space="preserve"> </w:t>
      </w:r>
      <w:r w:rsidR="001F17B3" w:rsidRPr="00B917CF">
        <w:rPr>
          <w:color w:val="000000"/>
        </w:rPr>
        <w:t>118. stavka 5</w:t>
      </w:r>
      <w:r w:rsidR="00E61E9A" w:rsidRPr="00B917CF">
        <w:rPr>
          <w:color w:val="000000"/>
        </w:rPr>
        <w:t>. ZEK-a, HAKOM-u na uvid.</w:t>
      </w:r>
    </w:p>
    <w:p w14:paraId="1D16F60B" w14:textId="77777777" w:rsidR="00F827B2" w:rsidRPr="00B917CF" w:rsidRDefault="00F827B2" w:rsidP="00B917CF">
      <w:pPr>
        <w:jc w:val="both"/>
        <w:rPr>
          <w:color w:val="000000"/>
        </w:rPr>
      </w:pPr>
    </w:p>
    <w:p w14:paraId="14E9CC9B" w14:textId="11E3B921" w:rsidR="0058047B" w:rsidRDefault="0058047B" w:rsidP="00B917CF">
      <w:pPr>
        <w:jc w:val="both"/>
        <w:rPr>
          <w:rFonts w:eastAsia="Calibri"/>
          <w:color w:val="221E1F"/>
        </w:rPr>
      </w:pPr>
      <w:r w:rsidRPr="00B917CF">
        <w:rPr>
          <w:color w:val="000000"/>
        </w:rPr>
        <w:t>Sukladno odredbi članka 118. stavka 2. ZEK-a, o</w:t>
      </w:r>
      <w:r w:rsidR="001F17B3" w:rsidRPr="001F17B3">
        <w:rPr>
          <w:rFonts w:eastAsia="Calibri"/>
          <w:color w:val="221E1F"/>
        </w:rPr>
        <w:t xml:space="preserve">peratori </w:t>
      </w:r>
      <w:r>
        <w:rPr>
          <w:rFonts w:eastAsia="Calibri"/>
          <w:color w:val="221E1F"/>
        </w:rPr>
        <w:t>USO</w:t>
      </w:r>
      <w:r w:rsidR="001F17B3" w:rsidRPr="001F17B3">
        <w:rPr>
          <w:rFonts w:eastAsia="Calibri"/>
          <w:color w:val="221E1F"/>
        </w:rPr>
        <w:t xml:space="preserve"> usluga, određeni u skladu s člankom 119. </w:t>
      </w:r>
      <w:r>
        <w:rPr>
          <w:rFonts w:eastAsia="Calibri"/>
          <w:color w:val="221E1F"/>
        </w:rPr>
        <w:t>ZEK-a</w:t>
      </w:r>
      <w:r w:rsidR="001F17B3" w:rsidRPr="001F17B3">
        <w:rPr>
          <w:rFonts w:eastAsia="Calibri"/>
          <w:color w:val="221E1F"/>
        </w:rPr>
        <w:t xml:space="preserve">, moraju pribaviti prethodno odobrenje </w:t>
      </w:r>
      <w:r>
        <w:rPr>
          <w:rFonts w:eastAsia="Calibri"/>
          <w:color w:val="221E1F"/>
        </w:rPr>
        <w:t>HAKOM-a</w:t>
      </w:r>
      <w:r w:rsidR="001F17B3" w:rsidRPr="001F17B3">
        <w:rPr>
          <w:rFonts w:eastAsia="Calibri"/>
          <w:color w:val="221E1F"/>
        </w:rPr>
        <w:t xml:space="preserve"> za</w:t>
      </w:r>
      <w:r w:rsidR="00816404">
        <w:rPr>
          <w:rFonts w:eastAsia="Calibri"/>
          <w:color w:val="221E1F"/>
        </w:rPr>
        <w:t xml:space="preserve"> maloprodajne cijene tih usluga te sukladno članku 12. stavku 4. Pravilnika, z</w:t>
      </w:r>
      <w:r w:rsidR="00816404" w:rsidRPr="00816404">
        <w:rPr>
          <w:rFonts w:eastAsia="Calibri"/>
          <w:color w:val="221E1F"/>
        </w:rPr>
        <w:t xml:space="preserve">a posebne cjenovne sustave </w:t>
      </w:r>
      <w:r w:rsidR="00816404">
        <w:rPr>
          <w:rFonts w:eastAsia="Calibri"/>
          <w:color w:val="221E1F"/>
        </w:rPr>
        <w:t>USO</w:t>
      </w:r>
      <w:r w:rsidR="00816404" w:rsidRPr="00816404">
        <w:rPr>
          <w:rFonts w:eastAsia="Calibri"/>
          <w:color w:val="221E1F"/>
        </w:rPr>
        <w:t xml:space="preserve"> usluga</w:t>
      </w:r>
      <w:r w:rsidR="009028EB">
        <w:rPr>
          <w:rFonts w:eastAsia="Calibri"/>
          <w:color w:val="221E1F"/>
        </w:rPr>
        <w:t>,</w:t>
      </w:r>
      <w:r w:rsidR="00816404" w:rsidRPr="00816404">
        <w:rPr>
          <w:rFonts w:eastAsia="Calibri"/>
          <w:color w:val="221E1F"/>
        </w:rPr>
        <w:t xml:space="preserve"> </w:t>
      </w:r>
      <w:r w:rsidR="00816404">
        <w:rPr>
          <w:rFonts w:eastAsia="Calibri"/>
          <w:color w:val="221E1F"/>
        </w:rPr>
        <w:t>moraju</w:t>
      </w:r>
      <w:r w:rsidR="00816404" w:rsidRPr="00816404">
        <w:rPr>
          <w:rFonts w:eastAsia="Calibri"/>
          <w:color w:val="221E1F"/>
        </w:rPr>
        <w:t xml:space="preserve"> pribaviti prethodnu suglasnost </w:t>
      </w:r>
      <w:r w:rsidR="00816404">
        <w:rPr>
          <w:rFonts w:eastAsia="Calibri"/>
          <w:color w:val="221E1F"/>
        </w:rPr>
        <w:t>HAKOM-a.</w:t>
      </w:r>
    </w:p>
    <w:p w14:paraId="685B0A28" w14:textId="77777777" w:rsidR="001F17B3" w:rsidRPr="00B917CF" w:rsidRDefault="001F17B3" w:rsidP="00B917CF">
      <w:pPr>
        <w:jc w:val="both"/>
        <w:rPr>
          <w:color w:val="000000"/>
        </w:rPr>
      </w:pPr>
    </w:p>
    <w:p w14:paraId="07A1950C" w14:textId="5ABED0EB" w:rsidR="00E61E9A" w:rsidRPr="00B917CF" w:rsidRDefault="00E61E9A" w:rsidP="00B917CF">
      <w:pPr>
        <w:jc w:val="both"/>
        <w:rPr>
          <w:color w:val="000000"/>
        </w:rPr>
      </w:pPr>
      <w:r w:rsidRPr="00B917CF">
        <w:rPr>
          <w:color w:val="000000"/>
        </w:rPr>
        <w:t>Stoga je odlukom riješeno da se HT</w:t>
      </w:r>
      <w:r w:rsidR="000D1560" w:rsidRPr="00B917CF">
        <w:rPr>
          <w:color w:val="000000"/>
        </w:rPr>
        <w:t>, A1 i Telemach</w:t>
      </w:r>
      <w:r w:rsidRPr="00B917CF">
        <w:rPr>
          <w:color w:val="000000"/>
        </w:rPr>
        <w:t xml:space="preserve"> obvezuje najkasnije</w:t>
      </w:r>
      <w:r w:rsidR="00B5234F">
        <w:rPr>
          <w:color w:val="000000"/>
        </w:rPr>
        <w:t>,</w:t>
      </w:r>
      <w:r w:rsidRPr="00B917CF">
        <w:rPr>
          <w:color w:val="000000"/>
        </w:rPr>
        <w:t xml:space="preserve"> </w:t>
      </w:r>
      <w:r w:rsidR="002C3378">
        <w:rPr>
          <w:color w:val="000000"/>
        </w:rPr>
        <w:t xml:space="preserve">u roku 15 dana od dana primitka </w:t>
      </w:r>
      <w:r w:rsidR="00D27AE3">
        <w:rPr>
          <w:color w:val="000000"/>
        </w:rPr>
        <w:t>ove o</w:t>
      </w:r>
      <w:r w:rsidR="002C3378">
        <w:rPr>
          <w:color w:val="000000"/>
        </w:rPr>
        <w:t>dluke</w:t>
      </w:r>
      <w:r w:rsidR="00B5234F">
        <w:rPr>
          <w:color w:val="000000"/>
        </w:rPr>
        <w:t>,</w:t>
      </w:r>
      <w:r w:rsidRPr="00B917CF">
        <w:rPr>
          <w:color w:val="000000"/>
        </w:rPr>
        <w:t xml:space="preserve"> dostaviti HAKOM-u zahtjev za davanje </w:t>
      </w:r>
      <w:r w:rsidRPr="00B917CF">
        <w:rPr>
          <w:color w:val="000000"/>
        </w:rPr>
        <w:lastRenderedPageBreak/>
        <w:t xml:space="preserve">prethodnog odobrenja za maloprodajne cijene </w:t>
      </w:r>
      <w:r w:rsidR="00BB25AB">
        <w:rPr>
          <w:color w:val="000000"/>
        </w:rPr>
        <w:t>USO</w:t>
      </w:r>
      <w:r w:rsidR="00BB25AB" w:rsidRPr="00B917CF">
        <w:rPr>
          <w:color w:val="000000"/>
        </w:rPr>
        <w:t xml:space="preserve"> </w:t>
      </w:r>
      <w:r w:rsidRPr="00B917CF">
        <w:rPr>
          <w:color w:val="000000"/>
        </w:rPr>
        <w:t xml:space="preserve">usluga te </w:t>
      </w:r>
      <w:r w:rsidR="000E2383" w:rsidRPr="00B917CF">
        <w:rPr>
          <w:color w:val="000000"/>
        </w:rPr>
        <w:t>zahtjev za davanje prethodne suglasn</w:t>
      </w:r>
      <w:r w:rsidR="00D27AE3">
        <w:rPr>
          <w:color w:val="000000"/>
        </w:rPr>
        <w:t>o</w:t>
      </w:r>
      <w:r w:rsidR="000E2383" w:rsidRPr="00B917CF">
        <w:rPr>
          <w:color w:val="000000"/>
        </w:rPr>
        <w:t>sti za posebne cjenovne sustave USO usluga</w:t>
      </w:r>
      <w:r w:rsidRPr="00B917CF">
        <w:rPr>
          <w:color w:val="000000"/>
        </w:rPr>
        <w:t xml:space="preserve">. Pri tome je potrebno posebno istaknuti obvezu dostavljanja posebnih cjenovnih sustava koji su prilagođeni potrebama socijalno ugroženih skupina, uključujući i uslugu širokopojasnog </w:t>
      </w:r>
      <w:r w:rsidR="000835FC">
        <w:rPr>
          <w:color w:val="000000"/>
        </w:rPr>
        <w:t>pristupa internetu. Nadalje, ove obveze</w:t>
      </w:r>
      <w:r w:rsidRPr="00B917CF">
        <w:rPr>
          <w:color w:val="000000"/>
        </w:rPr>
        <w:t xml:space="preserve"> </w:t>
      </w:r>
      <w:r w:rsidR="000835FC">
        <w:rPr>
          <w:color w:val="000000"/>
        </w:rPr>
        <w:t>se odnose</w:t>
      </w:r>
      <w:r w:rsidRPr="00B917CF">
        <w:rPr>
          <w:color w:val="000000"/>
        </w:rPr>
        <w:t xml:space="preserve"> na cjenovne sustave </w:t>
      </w:r>
      <w:r w:rsidR="000835FC">
        <w:rPr>
          <w:color w:val="000000"/>
        </w:rPr>
        <w:t xml:space="preserve">USO usluga </w:t>
      </w:r>
      <w:r w:rsidRPr="00B917CF">
        <w:rPr>
          <w:color w:val="000000"/>
        </w:rPr>
        <w:t xml:space="preserve">za brzine od minimalno </w:t>
      </w:r>
      <w:r w:rsidR="000E2383" w:rsidRPr="00B917CF">
        <w:rPr>
          <w:color w:val="000000"/>
        </w:rPr>
        <w:t>14</w:t>
      </w:r>
      <w:r w:rsidRPr="00B917CF">
        <w:rPr>
          <w:color w:val="000000"/>
        </w:rPr>
        <w:t>Mbit/s za razd</w:t>
      </w:r>
      <w:r w:rsidR="000E2383" w:rsidRPr="00B917CF">
        <w:rPr>
          <w:color w:val="000000"/>
        </w:rPr>
        <w:t>oblje nakon 1. siječnja 2025</w:t>
      </w:r>
      <w:r w:rsidRPr="00B917CF">
        <w:rPr>
          <w:color w:val="000000"/>
        </w:rPr>
        <w:t>.</w:t>
      </w:r>
    </w:p>
    <w:p w14:paraId="5CDFB224" w14:textId="77777777" w:rsidR="000E2383" w:rsidRPr="00B917CF" w:rsidRDefault="000E2383" w:rsidP="00B917CF">
      <w:pPr>
        <w:jc w:val="both"/>
        <w:rPr>
          <w:color w:val="000000"/>
        </w:rPr>
      </w:pPr>
    </w:p>
    <w:p w14:paraId="6A930A20" w14:textId="6E5DC452" w:rsidR="00703949" w:rsidRDefault="00703949" w:rsidP="00B917CF">
      <w:pPr>
        <w:jc w:val="both"/>
        <w:rPr>
          <w:color w:val="000000"/>
        </w:rPr>
      </w:pPr>
      <w:r w:rsidRPr="00D202CF">
        <w:rPr>
          <w:color w:val="000000"/>
        </w:rPr>
        <w:t>T</w:t>
      </w:r>
      <w:r w:rsidR="00E61E9A" w:rsidRPr="00D202CF">
        <w:rPr>
          <w:color w:val="000000"/>
        </w:rPr>
        <w:t xml:space="preserve">emeljem </w:t>
      </w:r>
      <w:r w:rsidR="000E2383" w:rsidRPr="00D202CF">
        <w:rPr>
          <w:color w:val="000000"/>
        </w:rPr>
        <w:t xml:space="preserve">odredbe </w:t>
      </w:r>
      <w:r w:rsidR="00E61E9A" w:rsidRPr="00D202CF">
        <w:rPr>
          <w:color w:val="000000"/>
        </w:rPr>
        <w:t xml:space="preserve">članka </w:t>
      </w:r>
      <w:r w:rsidR="000E2383" w:rsidRPr="00D202CF">
        <w:rPr>
          <w:color w:val="000000"/>
        </w:rPr>
        <w:t>119</w:t>
      </w:r>
      <w:r w:rsidR="00E61E9A" w:rsidRPr="00D202CF">
        <w:rPr>
          <w:color w:val="000000"/>
        </w:rPr>
        <w:t>. stavk</w:t>
      </w:r>
      <w:r w:rsidR="000E2383" w:rsidRPr="00D202CF">
        <w:rPr>
          <w:color w:val="000000"/>
        </w:rPr>
        <w:t>a</w:t>
      </w:r>
      <w:r w:rsidR="00E61E9A" w:rsidRPr="00D202CF">
        <w:rPr>
          <w:color w:val="000000"/>
        </w:rPr>
        <w:t xml:space="preserve"> 6. ZEK-a, HAKOM je dužan u odluci o određivanju operatora </w:t>
      </w:r>
      <w:r w:rsidR="000E2383" w:rsidRPr="00D202CF">
        <w:rPr>
          <w:color w:val="000000"/>
        </w:rPr>
        <w:t>USO</w:t>
      </w:r>
      <w:r w:rsidR="00E61E9A" w:rsidRPr="00D202CF">
        <w:rPr>
          <w:color w:val="000000"/>
        </w:rPr>
        <w:t xml:space="preserve"> usluga osobito utvrditi uvjete pružanja te podrobniji opis </w:t>
      </w:r>
      <w:r w:rsidR="000E2383" w:rsidRPr="00D202CF">
        <w:rPr>
          <w:color w:val="000000"/>
        </w:rPr>
        <w:t>pružanja</w:t>
      </w:r>
      <w:r w:rsidR="00E61E9A" w:rsidRPr="00D202CF">
        <w:rPr>
          <w:color w:val="000000"/>
        </w:rPr>
        <w:t xml:space="preserve"> </w:t>
      </w:r>
      <w:r w:rsidR="000E2383" w:rsidRPr="00D202CF">
        <w:rPr>
          <w:color w:val="000000"/>
        </w:rPr>
        <w:t xml:space="preserve">USO </w:t>
      </w:r>
      <w:r w:rsidR="00E61E9A" w:rsidRPr="00D202CF">
        <w:rPr>
          <w:color w:val="000000"/>
        </w:rPr>
        <w:t xml:space="preserve">usluga. U tom smislu točkom </w:t>
      </w:r>
      <w:r w:rsidR="00D202CF" w:rsidRPr="00D202CF">
        <w:rPr>
          <w:color w:val="000000"/>
        </w:rPr>
        <w:t>8</w:t>
      </w:r>
      <w:r w:rsidR="00E61E9A" w:rsidRPr="00D202CF">
        <w:rPr>
          <w:color w:val="000000"/>
        </w:rPr>
        <w:t xml:space="preserve">. </w:t>
      </w:r>
      <w:r w:rsidR="000E2383" w:rsidRPr="00D202CF">
        <w:rPr>
          <w:color w:val="000000"/>
        </w:rPr>
        <w:t xml:space="preserve">izreke </w:t>
      </w:r>
      <w:r w:rsidR="00E61E9A" w:rsidRPr="00D202CF">
        <w:rPr>
          <w:color w:val="000000"/>
        </w:rPr>
        <w:t xml:space="preserve">ove odluke određeno je da </w:t>
      </w:r>
      <w:r w:rsidR="000E2383" w:rsidRPr="00D202CF">
        <w:rPr>
          <w:color w:val="000000"/>
        </w:rPr>
        <w:t>su HT, A1 i Telemach d</w:t>
      </w:r>
      <w:r w:rsidR="00E61E9A" w:rsidRPr="00D202CF">
        <w:rPr>
          <w:color w:val="000000"/>
        </w:rPr>
        <w:t>užn</w:t>
      </w:r>
      <w:r w:rsidR="000E2383" w:rsidRPr="00D202CF">
        <w:rPr>
          <w:color w:val="000000"/>
        </w:rPr>
        <w:t>i</w:t>
      </w:r>
      <w:r w:rsidR="00E61E9A" w:rsidRPr="00D202CF">
        <w:rPr>
          <w:color w:val="000000"/>
        </w:rPr>
        <w:t xml:space="preserve"> pružati </w:t>
      </w:r>
      <w:r w:rsidR="000E2383" w:rsidRPr="00D202CF">
        <w:rPr>
          <w:color w:val="000000"/>
        </w:rPr>
        <w:t xml:space="preserve">USO </w:t>
      </w:r>
      <w:r w:rsidR="00E61E9A" w:rsidRPr="00D202CF">
        <w:rPr>
          <w:color w:val="000000"/>
        </w:rPr>
        <w:t xml:space="preserve">usluge sukladno odredbama ove odluke, ZEK-a, </w:t>
      </w:r>
      <w:r w:rsidR="00BB25AB" w:rsidRPr="00D202CF">
        <w:rPr>
          <w:color w:val="000000"/>
        </w:rPr>
        <w:t>p</w:t>
      </w:r>
      <w:r w:rsidR="00E61E9A" w:rsidRPr="00D202CF">
        <w:rPr>
          <w:color w:val="000000"/>
        </w:rPr>
        <w:t xml:space="preserve">ravilnika kojima je uređeno pružanje </w:t>
      </w:r>
      <w:r w:rsidR="000E2383" w:rsidRPr="00D202CF">
        <w:rPr>
          <w:color w:val="000000"/>
        </w:rPr>
        <w:t xml:space="preserve">USO </w:t>
      </w:r>
      <w:r w:rsidR="00E61E9A" w:rsidRPr="00D202CF">
        <w:rPr>
          <w:color w:val="000000"/>
        </w:rPr>
        <w:t>usluga i drugih propisa donesenih na temelju ZEK-a.</w:t>
      </w:r>
    </w:p>
    <w:p w14:paraId="1858286E" w14:textId="77777777" w:rsidR="00703949" w:rsidRDefault="00703949" w:rsidP="00B917CF">
      <w:pPr>
        <w:jc w:val="both"/>
        <w:rPr>
          <w:color w:val="000000"/>
        </w:rPr>
      </w:pPr>
    </w:p>
    <w:p w14:paraId="085ACC20" w14:textId="397FC95B" w:rsidR="000675D2" w:rsidRDefault="00703949" w:rsidP="00703949">
      <w:pPr>
        <w:jc w:val="both"/>
        <w:rPr>
          <w:color w:val="000000"/>
        </w:rPr>
      </w:pPr>
      <w:r>
        <w:rPr>
          <w:color w:val="000000"/>
        </w:rPr>
        <w:t xml:space="preserve">Nadalje, </w:t>
      </w:r>
      <w:r w:rsidR="00BB25AB">
        <w:rPr>
          <w:color w:val="000000"/>
        </w:rPr>
        <w:t xml:space="preserve">USO </w:t>
      </w:r>
      <w:r>
        <w:rPr>
          <w:color w:val="000000"/>
        </w:rPr>
        <w:t>o</w:t>
      </w:r>
      <w:r w:rsidRPr="00703949">
        <w:rPr>
          <w:color w:val="000000"/>
        </w:rPr>
        <w:t xml:space="preserve">peratori obvezni su realizirati svaki razumni zahtjev </w:t>
      </w:r>
      <w:r w:rsidR="00D27AE3">
        <w:rPr>
          <w:color w:val="000000"/>
        </w:rPr>
        <w:t xml:space="preserve">krajnjeg </w:t>
      </w:r>
      <w:r w:rsidR="00BB25AB" w:rsidRPr="00D27AE3">
        <w:rPr>
          <w:color w:val="000000"/>
        </w:rPr>
        <w:t>korisnika</w:t>
      </w:r>
      <w:r w:rsidRPr="00703949">
        <w:rPr>
          <w:color w:val="000000"/>
        </w:rPr>
        <w:t xml:space="preserve"> za pristupom dostupnoj usluzi odgovarajućeg širokopojasnog pristupa internetu i uslugama govorne komunikacije po pristupačnoj cijeni na jednoj nepokretnoj lokaciji korisnika, odnosno na mjestu nje</w:t>
      </w:r>
      <w:r>
        <w:rPr>
          <w:color w:val="000000"/>
        </w:rPr>
        <w:t>gova boravišta ili prebivališta (čl</w:t>
      </w:r>
      <w:r w:rsidR="000675D2">
        <w:rPr>
          <w:color w:val="000000"/>
        </w:rPr>
        <w:t>anak 13. stavak 2. Pravilnika).</w:t>
      </w:r>
    </w:p>
    <w:p w14:paraId="7D2E4551" w14:textId="77777777" w:rsidR="000675D2" w:rsidRDefault="000675D2" w:rsidP="00703949">
      <w:pPr>
        <w:jc w:val="both"/>
        <w:rPr>
          <w:color w:val="000000"/>
        </w:rPr>
      </w:pPr>
    </w:p>
    <w:p w14:paraId="0CC2058B" w14:textId="670FF754" w:rsidR="00E61E9A" w:rsidRPr="00B917CF" w:rsidRDefault="00703949" w:rsidP="00B917CF">
      <w:pPr>
        <w:jc w:val="both"/>
        <w:rPr>
          <w:color w:val="000000"/>
        </w:rPr>
      </w:pPr>
      <w:r>
        <w:rPr>
          <w:color w:val="000000"/>
        </w:rPr>
        <w:t xml:space="preserve">Stoga je HAKOM u ovoj odluci obvezao HT, A1 i Telemach da su dužni </w:t>
      </w:r>
      <w:r w:rsidRPr="00703949">
        <w:rPr>
          <w:color w:val="000000"/>
        </w:rPr>
        <w:t xml:space="preserve">realizirati svaki razumni zahtjev korisnika za pristupom dostupnoj usluzi odgovarajućeg širokopojasnog pristupa internetu i uslugama govorne komunikacije, a u suprotnom obvezni su </w:t>
      </w:r>
      <w:r w:rsidR="00B5234F">
        <w:rPr>
          <w:color w:val="000000"/>
        </w:rPr>
        <w:t xml:space="preserve">krajnjeg </w:t>
      </w:r>
      <w:r w:rsidRPr="00703949">
        <w:rPr>
          <w:color w:val="000000"/>
        </w:rPr>
        <w:t xml:space="preserve">korisnika uputiti na </w:t>
      </w:r>
      <w:r w:rsidR="002D0E49">
        <w:rPr>
          <w:color w:val="000000"/>
        </w:rPr>
        <w:t>HAKOM koji</w:t>
      </w:r>
      <w:r w:rsidRPr="00703949">
        <w:rPr>
          <w:color w:val="000000"/>
        </w:rPr>
        <w:t xml:space="preserve"> će u daljnjem postupku, uz prethodnu provjeru sa </w:t>
      </w:r>
      <w:r w:rsidR="002D0E49">
        <w:rPr>
          <w:color w:val="000000"/>
        </w:rPr>
        <w:t>USO operatorima</w:t>
      </w:r>
      <w:r w:rsidR="009028EB">
        <w:rPr>
          <w:color w:val="000000"/>
        </w:rPr>
        <w:t>,</w:t>
      </w:r>
      <w:r w:rsidRPr="00703949">
        <w:rPr>
          <w:color w:val="000000"/>
        </w:rPr>
        <w:t xml:space="preserve"> odlučiti o razumnosti zahtjeva </w:t>
      </w:r>
      <w:r w:rsidR="00B5234F">
        <w:rPr>
          <w:color w:val="000000"/>
        </w:rPr>
        <w:t>krajnjeg korisnika</w:t>
      </w:r>
      <w:r w:rsidRPr="00703949">
        <w:rPr>
          <w:color w:val="000000"/>
        </w:rPr>
        <w:t>.</w:t>
      </w:r>
      <w:r w:rsidR="00407E53">
        <w:rPr>
          <w:color w:val="000000"/>
        </w:rPr>
        <w:t xml:space="preserve"> Naime, predmetni postupak provodi se na način da se </w:t>
      </w:r>
      <w:r w:rsidR="00B5234F">
        <w:rPr>
          <w:color w:val="000000"/>
        </w:rPr>
        <w:t>krajnji korisnik</w:t>
      </w:r>
      <w:r w:rsidRPr="00703949">
        <w:rPr>
          <w:color w:val="000000"/>
        </w:rPr>
        <w:t xml:space="preserve"> javlja željenom USO operatoru te ukoliko isti nije u mogućnosti </w:t>
      </w:r>
      <w:r w:rsidR="00B5234F">
        <w:rPr>
          <w:color w:val="000000"/>
        </w:rPr>
        <w:t xml:space="preserve">krajnjem </w:t>
      </w:r>
      <w:r w:rsidRPr="00703949">
        <w:rPr>
          <w:color w:val="000000"/>
        </w:rPr>
        <w:t xml:space="preserve">korisniku pružiti uslugu, odbija zahtjev i upućuje </w:t>
      </w:r>
      <w:r w:rsidR="00B5234F">
        <w:rPr>
          <w:color w:val="000000"/>
        </w:rPr>
        <w:t xml:space="preserve">krajnjeg </w:t>
      </w:r>
      <w:r w:rsidRPr="00703949">
        <w:rPr>
          <w:color w:val="000000"/>
        </w:rPr>
        <w:t xml:space="preserve">korisnika </w:t>
      </w:r>
      <w:r w:rsidRPr="00703949">
        <w:rPr>
          <w:color w:val="000000"/>
        </w:rPr>
        <w:lastRenderedPageBreak/>
        <w:t xml:space="preserve">na HAKOM. </w:t>
      </w:r>
      <w:r w:rsidR="00407E53">
        <w:rPr>
          <w:color w:val="000000"/>
        </w:rPr>
        <w:t xml:space="preserve">U tom slučaju HAKOM </w:t>
      </w:r>
      <w:r w:rsidRPr="00703949">
        <w:rPr>
          <w:color w:val="000000"/>
        </w:rPr>
        <w:t xml:space="preserve">donosi odluku o razumnosti zahtjeva te po potrebi </w:t>
      </w:r>
      <w:r w:rsidR="00B5234F">
        <w:rPr>
          <w:color w:val="000000"/>
        </w:rPr>
        <w:t xml:space="preserve">krajnjeg </w:t>
      </w:r>
      <w:r w:rsidRPr="00703949">
        <w:rPr>
          <w:color w:val="000000"/>
        </w:rPr>
        <w:t xml:space="preserve">korisnika upućuje na drugog </w:t>
      </w:r>
      <w:r w:rsidR="002D0E49">
        <w:rPr>
          <w:color w:val="000000"/>
        </w:rPr>
        <w:t xml:space="preserve">USO </w:t>
      </w:r>
      <w:r w:rsidRPr="00703949">
        <w:rPr>
          <w:color w:val="000000"/>
        </w:rPr>
        <w:t xml:space="preserve">operatora za osiguravanje </w:t>
      </w:r>
      <w:r w:rsidR="002D0E49">
        <w:rPr>
          <w:color w:val="000000"/>
        </w:rPr>
        <w:t xml:space="preserve">USO </w:t>
      </w:r>
      <w:r w:rsidRPr="00703949">
        <w:rPr>
          <w:color w:val="000000"/>
        </w:rPr>
        <w:t>usluge</w:t>
      </w:r>
      <w:r w:rsidR="00407E53">
        <w:rPr>
          <w:color w:val="000000"/>
        </w:rPr>
        <w:t>.</w:t>
      </w:r>
    </w:p>
    <w:p w14:paraId="7D7F0DA5" w14:textId="77777777" w:rsidR="00B917CF" w:rsidRPr="00B917CF" w:rsidRDefault="00B917CF" w:rsidP="00B917CF">
      <w:pPr>
        <w:jc w:val="both"/>
        <w:rPr>
          <w:color w:val="000000"/>
        </w:rPr>
      </w:pPr>
    </w:p>
    <w:p w14:paraId="1C6C1C77" w14:textId="50C09D2E" w:rsidR="00E60B09" w:rsidRDefault="00E60B09" w:rsidP="00E61E9A">
      <w:pPr>
        <w:jc w:val="both"/>
        <w:rPr>
          <w:color w:val="000000"/>
        </w:rPr>
      </w:pPr>
      <w:r>
        <w:rPr>
          <w:color w:val="000000"/>
        </w:rPr>
        <w:t>U</w:t>
      </w:r>
      <w:r w:rsidRPr="00E60B09">
        <w:rPr>
          <w:color w:val="000000"/>
        </w:rPr>
        <w:t xml:space="preserve"> skladu s </w:t>
      </w:r>
      <w:r>
        <w:rPr>
          <w:color w:val="000000"/>
        </w:rPr>
        <w:t xml:space="preserve">odredbom </w:t>
      </w:r>
      <w:r w:rsidRPr="00E60B09">
        <w:rPr>
          <w:color w:val="000000"/>
        </w:rPr>
        <w:t>člank</w:t>
      </w:r>
      <w:r>
        <w:rPr>
          <w:color w:val="000000"/>
        </w:rPr>
        <w:t>a</w:t>
      </w:r>
      <w:r w:rsidR="000675D2">
        <w:rPr>
          <w:color w:val="000000"/>
        </w:rPr>
        <w:t xml:space="preserve"> 30. </w:t>
      </w:r>
      <w:r w:rsidRPr="00E60B09">
        <w:rPr>
          <w:color w:val="000000"/>
        </w:rPr>
        <w:t>stavk</w:t>
      </w:r>
      <w:r>
        <w:rPr>
          <w:color w:val="000000"/>
        </w:rPr>
        <w:t>a 5. alineje</w:t>
      </w:r>
      <w:r w:rsidRPr="00E60B09">
        <w:rPr>
          <w:color w:val="000000"/>
        </w:rPr>
        <w:t xml:space="preserve"> 5. ZEK-a</w:t>
      </w:r>
      <w:r>
        <w:rPr>
          <w:color w:val="000000"/>
        </w:rPr>
        <w:t>, HAKOM je o ovoj odluci obvezan</w:t>
      </w:r>
      <w:r w:rsidRPr="00E60B09">
        <w:t xml:space="preserve"> </w:t>
      </w:r>
      <w:r w:rsidRPr="00E60B09">
        <w:rPr>
          <w:color w:val="000000"/>
        </w:rPr>
        <w:t>provesti postupak javnog savjetovanja</w:t>
      </w:r>
      <w:r>
        <w:rPr>
          <w:color w:val="000000"/>
        </w:rPr>
        <w:t>, a koje javno savjetovanje</w:t>
      </w:r>
      <w:r w:rsidRPr="00E60B09">
        <w:t xml:space="preserve"> </w:t>
      </w:r>
      <w:r>
        <w:rPr>
          <w:color w:val="000000"/>
        </w:rPr>
        <w:t>ne može biti kraće</w:t>
      </w:r>
      <w:r w:rsidRPr="00E60B09">
        <w:rPr>
          <w:color w:val="000000"/>
        </w:rPr>
        <w:t xml:space="preserve"> od 30 dana, osim u iznimnim okolnostima</w:t>
      </w:r>
      <w:r>
        <w:rPr>
          <w:color w:val="000000"/>
        </w:rPr>
        <w:t xml:space="preserve"> ili ako je ZEK-om određen drukčiji rok (članak 30. stavak 3. ZEK-a).</w:t>
      </w:r>
    </w:p>
    <w:p w14:paraId="41A50A35" w14:textId="77777777" w:rsidR="00E60B09" w:rsidRDefault="00E60B09" w:rsidP="00E61E9A">
      <w:pPr>
        <w:jc w:val="both"/>
        <w:rPr>
          <w:color w:val="000000"/>
        </w:rPr>
      </w:pPr>
    </w:p>
    <w:p w14:paraId="09A61545" w14:textId="2FDBFBCE" w:rsidR="00141AFE" w:rsidRDefault="00C061DA" w:rsidP="00E61E9A">
      <w:pPr>
        <w:jc w:val="both"/>
        <w:rPr>
          <w:color w:val="000000"/>
        </w:rPr>
      </w:pPr>
      <w:r w:rsidRPr="00D27AE3">
        <w:rPr>
          <w:color w:val="000000"/>
        </w:rPr>
        <w:t xml:space="preserve">HAKOM je odredio javno savjetovanje u trajanju od 15 dana, odnosno </w:t>
      </w:r>
      <w:r w:rsidR="003143C0" w:rsidRPr="00D27AE3">
        <w:rPr>
          <w:color w:val="000000"/>
        </w:rPr>
        <w:t xml:space="preserve">u razdoblju </w:t>
      </w:r>
      <w:r w:rsidRPr="00D27AE3">
        <w:rPr>
          <w:color w:val="000000"/>
        </w:rPr>
        <w:t xml:space="preserve">od 19. rujna 2024. do 4. listopada 2024. </w:t>
      </w:r>
      <w:r w:rsidR="00B5234F">
        <w:rPr>
          <w:color w:val="000000"/>
        </w:rPr>
        <w:t>I</w:t>
      </w:r>
      <w:r w:rsidRPr="00D27AE3">
        <w:rPr>
          <w:color w:val="000000"/>
        </w:rPr>
        <w:t xml:space="preserve">majući u vidu </w:t>
      </w:r>
      <w:r w:rsidR="00B917CF" w:rsidRPr="00D27AE3">
        <w:rPr>
          <w:color w:val="000000"/>
        </w:rPr>
        <w:t xml:space="preserve">da je dokument Analiza kakvoće </w:t>
      </w:r>
      <w:r w:rsidR="00E60B09" w:rsidRPr="00D27AE3">
        <w:rPr>
          <w:color w:val="000000"/>
        </w:rPr>
        <w:t xml:space="preserve">već </w:t>
      </w:r>
      <w:r w:rsidR="00B917CF" w:rsidRPr="00D27AE3">
        <w:rPr>
          <w:color w:val="000000"/>
        </w:rPr>
        <w:t xml:space="preserve">bio u postupku javnog savjetovanja, a kroz koji dokument su HT, A1 i Telemach bili upoznati sa činjenicom da će biti proglašeni </w:t>
      </w:r>
      <w:r w:rsidR="00E4647D" w:rsidRPr="00D27AE3">
        <w:rPr>
          <w:color w:val="000000"/>
        </w:rPr>
        <w:t xml:space="preserve">USO </w:t>
      </w:r>
      <w:r w:rsidR="00B917CF" w:rsidRPr="00D27AE3">
        <w:rPr>
          <w:color w:val="000000"/>
        </w:rPr>
        <w:t xml:space="preserve">operatorima za dostupnost i cjenovnu pristupačnost </w:t>
      </w:r>
      <w:r w:rsidR="00E4647D" w:rsidRPr="00D27AE3">
        <w:rPr>
          <w:color w:val="000000"/>
        </w:rPr>
        <w:t xml:space="preserve">USO usluga </w:t>
      </w:r>
      <w:r w:rsidR="00B917CF" w:rsidRPr="00D27AE3">
        <w:rPr>
          <w:color w:val="000000"/>
        </w:rPr>
        <w:t xml:space="preserve">te kraj činjenice da </w:t>
      </w:r>
      <w:r w:rsidR="00141AFE" w:rsidRPr="00D27AE3">
        <w:rPr>
          <w:color w:val="000000"/>
        </w:rPr>
        <w:t>su HT, A1 i Telemach pozvani na</w:t>
      </w:r>
      <w:r w:rsidR="00141AFE" w:rsidRPr="00D27AE3">
        <w:t xml:space="preserve"> </w:t>
      </w:r>
      <w:r w:rsidR="00141AFE" w:rsidRPr="00D27AE3">
        <w:rPr>
          <w:color w:val="000000"/>
        </w:rPr>
        <w:t xml:space="preserve">dostavljanje očitovanja vezano za razloge zbog kojih HAKOM smatra da je potrebno iste odrediti </w:t>
      </w:r>
      <w:r w:rsidR="00E4647D" w:rsidRPr="00D27AE3">
        <w:rPr>
          <w:color w:val="000000"/>
        </w:rPr>
        <w:t xml:space="preserve">USO </w:t>
      </w:r>
      <w:r w:rsidR="00141AFE" w:rsidRPr="00D27AE3">
        <w:rPr>
          <w:color w:val="000000"/>
        </w:rPr>
        <w:t>operatorima,</w:t>
      </w:r>
      <w:r w:rsidR="00AE4214" w:rsidRPr="00D27AE3">
        <w:rPr>
          <w:color w:val="000000"/>
        </w:rPr>
        <w:t xml:space="preserve"> HAKOM je zaključio </w:t>
      </w:r>
      <w:r w:rsidR="009163AC" w:rsidRPr="00D27AE3">
        <w:rPr>
          <w:color w:val="000000"/>
        </w:rPr>
        <w:t xml:space="preserve">kako je rok od 15 dana dovoljan rok da se sudionici javnog savjetovanja upoznaju sa sadržajem ove odluke. </w:t>
      </w:r>
      <w:r w:rsidR="00141AFE" w:rsidRPr="00D27AE3">
        <w:rPr>
          <w:color w:val="000000"/>
        </w:rPr>
        <w:t>Prilikom određivanja trajanja javnog savjetovanja HAKOM je imao u vid</w:t>
      </w:r>
      <w:r w:rsidR="009163AC" w:rsidRPr="00D27AE3">
        <w:rPr>
          <w:color w:val="000000"/>
        </w:rPr>
        <w:t>u</w:t>
      </w:r>
      <w:r w:rsidR="00141AFE" w:rsidRPr="00D27AE3">
        <w:rPr>
          <w:color w:val="000000"/>
        </w:rPr>
        <w:t xml:space="preserve"> </w:t>
      </w:r>
      <w:r w:rsidR="009163AC" w:rsidRPr="00D27AE3">
        <w:rPr>
          <w:color w:val="000000"/>
        </w:rPr>
        <w:t xml:space="preserve">i </w:t>
      </w:r>
      <w:r w:rsidR="00141AFE" w:rsidRPr="00D27AE3">
        <w:rPr>
          <w:color w:val="000000"/>
        </w:rPr>
        <w:t>činjenicu</w:t>
      </w:r>
      <w:r w:rsidR="009163AC" w:rsidRPr="00D27AE3">
        <w:rPr>
          <w:color w:val="000000"/>
        </w:rPr>
        <w:t xml:space="preserve"> da 30. studenoga 2024. ističe razdoblje obveznog pružanja USO usluga određeno prethodnom odlukom HAKOM-a, a do </w:t>
      </w:r>
      <w:r w:rsidR="00B5234F">
        <w:rPr>
          <w:color w:val="000000"/>
        </w:rPr>
        <w:t>kada</w:t>
      </w:r>
      <w:r w:rsidR="009163AC" w:rsidRPr="00D27AE3">
        <w:rPr>
          <w:color w:val="000000"/>
        </w:rPr>
        <w:t xml:space="preserve"> se treba provesti i postupak za davanje prethodnog odobrenja za maloprodajne cijene usluga.</w:t>
      </w:r>
    </w:p>
    <w:p w14:paraId="45FDC4B0" w14:textId="77777777" w:rsidR="0043465B" w:rsidRDefault="0043465B" w:rsidP="00E61E9A">
      <w:pPr>
        <w:jc w:val="both"/>
        <w:rPr>
          <w:color w:val="000000"/>
        </w:rPr>
      </w:pPr>
    </w:p>
    <w:p w14:paraId="7C0899CF" w14:textId="461B8D0F" w:rsidR="00E60B09" w:rsidRDefault="0043465B" w:rsidP="00E61E9A">
      <w:pPr>
        <w:jc w:val="both"/>
        <w:rPr>
          <w:color w:val="000000"/>
        </w:rPr>
      </w:pPr>
      <w:r w:rsidRPr="0043465B">
        <w:rPr>
          <w:color w:val="000000"/>
        </w:rPr>
        <w:t>Slijedom svega navedenog, u skladu s odredbom članka 12. stavka 1., članka 16. stavka 1. točke 6. i članka 119. stavka 4. točke 2. ZEK-a te odredbe članka 17. Pravilnika, riješeno je kao u izreci ove odluke.</w:t>
      </w:r>
    </w:p>
    <w:p w14:paraId="547A64B7" w14:textId="77777777" w:rsidR="0043465B" w:rsidRDefault="0043465B" w:rsidP="00E61E9A">
      <w:pPr>
        <w:jc w:val="both"/>
        <w:rPr>
          <w:color w:val="000000"/>
        </w:rPr>
      </w:pPr>
    </w:p>
    <w:p w14:paraId="1DD7CEFA" w14:textId="77777777" w:rsidR="00E61E9A" w:rsidRPr="00E61E9A" w:rsidRDefault="00E61E9A" w:rsidP="00E61E9A">
      <w:pPr>
        <w:jc w:val="both"/>
      </w:pPr>
    </w:p>
    <w:p w14:paraId="2CAAE94F" w14:textId="77777777" w:rsidR="00F827B2" w:rsidRPr="00536E1D" w:rsidRDefault="00F827B2" w:rsidP="00F827B2">
      <w:pPr>
        <w:jc w:val="both"/>
      </w:pPr>
      <w:r w:rsidRPr="00536E1D">
        <w:t>UPUTA O PRAVNOM LIJEKU:</w:t>
      </w:r>
    </w:p>
    <w:p w14:paraId="33C54042" w14:textId="77777777" w:rsidR="00F827B2" w:rsidRPr="00536E1D" w:rsidRDefault="00F827B2" w:rsidP="00F827B2">
      <w:pPr>
        <w:jc w:val="both"/>
      </w:pPr>
    </w:p>
    <w:p w14:paraId="313F0589" w14:textId="77777777" w:rsidR="00F827B2" w:rsidRDefault="00F827B2" w:rsidP="00F827B2">
      <w:pPr>
        <w:jc w:val="both"/>
      </w:pPr>
      <w:r w:rsidRPr="00D86374">
        <w:t>Protiv ove odluke žalba nije dopuštena. Protiv ove odluke može se, u roku od 30 dana od dana njezinog primitka, pokrenuti upravni spor podnošenjem tužbe Visokom upravnom sudu Republike Hrvatske</w:t>
      </w:r>
      <w:r>
        <w:t>.</w:t>
      </w:r>
    </w:p>
    <w:p w14:paraId="32DDC0F5" w14:textId="77777777" w:rsidR="00F827B2" w:rsidRDefault="00F827B2" w:rsidP="00E61E9A">
      <w:pPr>
        <w:jc w:val="both"/>
      </w:pPr>
    </w:p>
    <w:p w14:paraId="658AC136" w14:textId="77777777" w:rsidR="00F827B2" w:rsidRDefault="00F827B2" w:rsidP="00E61E9A">
      <w:pPr>
        <w:jc w:val="both"/>
      </w:pPr>
    </w:p>
    <w:tbl>
      <w:tblPr>
        <w:tblpPr w:leftFromText="180" w:rightFromText="180" w:vertAnchor="text" w:horzAnchor="margin" w:tblpY="144"/>
        <w:tblW w:w="0" w:type="auto"/>
        <w:tblLook w:val="01E0" w:firstRow="1" w:lastRow="1" w:firstColumn="1" w:lastColumn="1" w:noHBand="0" w:noVBand="0"/>
      </w:tblPr>
      <w:tblGrid>
        <w:gridCol w:w="4801"/>
        <w:gridCol w:w="4837"/>
      </w:tblGrid>
      <w:tr w:rsidR="00F827B2" w14:paraId="390436FB" w14:textId="77777777" w:rsidTr="00F827B2">
        <w:tc>
          <w:tcPr>
            <w:tcW w:w="4801" w:type="dxa"/>
            <w:shd w:val="clear" w:color="auto" w:fill="auto"/>
          </w:tcPr>
          <w:p w14:paraId="2796960A" w14:textId="77777777" w:rsidR="00F827B2" w:rsidRDefault="00F827B2" w:rsidP="00F827B2"/>
        </w:tc>
        <w:tc>
          <w:tcPr>
            <w:tcW w:w="4837" w:type="dxa"/>
            <w:shd w:val="clear" w:color="auto" w:fill="auto"/>
          </w:tcPr>
          <w:p w14:paraId="5706C018" w14:textId="77777777" w:rsidR="00F827B2" w:rsidRDefault="00F827B2" w:rsidP="00F827B2">
            <w:pPr>
              <w:pStyle w:val="Uloga"/>
              <w:jc w:val="center"/>
            </w:pPr>
            <w:r>
              <w:t>Predsjednik Vijeća</w:t>
            </w:r>
          </w:p>
        </w:tc>
      </w:tr>
      <w:tr w:rsidR="00F827B2" w14:paraId="5D356C5B" w14:textId="77777777" w:rsidTr="00F827B2">
        <w:tc>
          <w:tcPr>
            <w:tcW w:w="4801" w:type="dxa"/>
            <w:shd w:val="clear" w:color="auto" w:fill="auto"/>
          </w:tcPr>
          <w:p w14:paraId="71BE01FD" w14:textId="77777777" w:rsidR="00F827B2" w:rsidRDefault="00F827B2" w:rsidP="00F827B2"/>
        </w:tc>
        <w:tc>
          <w:tcPr>
            <w:tcW w:w="4837" w:type="dxa"/>
            <w:shd w:val="clear" w:color="auto" w:fill="auto"/>
          </w:tcPr>
          <w:p w14:paraId="215F39B4" w14:textId="77777777" w:rsidR="00F827B2" w:rsidRDefault="00F827B2" w:rsidP="00F827B2">
            <w:pPr>
              <w:pStyle w:val="Uloga-ime"/>
              <w:jc w:val="center"/>
            </w:pPr>
            <w:r>
              <w:t>Tonko Obuljen</w:t>
            </w:r>
          </w:p>
        </w:tc>
      </w:tr>
    </w:tbl>
    <w:p w14:paraId="273593D0" w14:textId="77777777" w:rsidR="00003276" w:rsidRDefault="00003276" w:rsidP="00E61E9A">
      <w:pPr>
        <w:jc w:val="both"/>
      </w:pPr>
    </w:p>
    <w:p w14:paraId="172332E0" w14:textId="77777777" w:rsidR="00F827B2" w:rsidRPr="00E61E9A" w:rsidRDefault="00F827B2" w:rsidP="00E61E9A">
      <w:pPr>
        <w:jc w:val="both"/>
      </w:pPr>
    </w:p>
    <w:p w14:paraId="0AD42BE2" w14:textId="22628CDA" w:rsidR="00480658" w:rsidRPr="00F827B2" w:rsidRDefault="00480658" w:rsidP="00F827B2">
      <w:pPr>
        <w:jc w:val="both"/>
        <w:rPr>
          <w:sz w:val="20"/>
          <w:szCs w:val="20"/>
        </w:rPr>
      </w:pPr>
      <w:r w:rsidRPr="00F827B2">
        <w:rPr>
          <w:sz w:val="20"/>
          <w:szCs w:val="20"/>
        </w:rPr>
        <w:t>Dostaviti:</w:t>
      </w:r>
    </w:p>
    <w:p w14:paraId="53F0BDB5" w14:textId="65289E3C" w:rsidR="00F827B2" w:rsidRDefault="00F827B2" w:rsidP="00F827B2">
      <w:pPr>
        <w:pStyle w:val="ListParagraph"/>
        <w:numPr>
          <w:ilvl w:val="0"/>
          <w:numId w:val="9"/>
        </w:numPr>
        <w:jc w:val="both"/>
        <w:rPr>
          <w:sz w:val="20"/>
          <w:szCs w:val="20"/>
        </w:rPr>
      </w:pPr>
      <w:r w:rsidRPr="00F827B2">
        <w:rPr>
          <w:sz w:val="20"/>
          <w:szCs w:val="20"/>
        </w:rPr>
        <w:t>Hrvatski Telekom d.d., Radnička cesta 21, 10000 Zagreb, UP-osobnom dostavom</w:t>
      </w:r>
    </w:p>
    <w:p w14:paraId="4822D48D" w14:textId="7DBEAE68" w:rsidR="00F827B2" w:rsidRPr="00F827B2" w:rsidRDefault="00F827B2" w:rsidP="00F827B2">
      <w:pPr>
        <w:pStyle w:val="ListParagraph"/>
        <w:numPr>
          <w:ilvl w:val="0"/>
          <w:numId w:val="9"/>
        </w:numPr>
        <w:jc w:val="both"/>
        <w:rPr>
          <w:sz w:val="20"/>
          <w:szCs w:val="20"/>
        </w:rPr>
      </w:pPr>
      <w:r w:rsidRPr="00F827B2">
        <w:rPr>
          <w:sz w:val="20"/>
          <w:szCs w:val="20"/>
        </w:rPr>
        <w:t>A1 Hrvatska d.o.o., Vrtni put 1, 10</w:t>
      </w:r>
      <w:r>
        <w:rPr>
          <w:sz w:val="20"/>
          <w:szCs w:val="20"/>
        </w:rPr>
        <w:t>000 Zagreb, UP-osobnom dostavom</w:t>
      </w:r>
    </w:p>
    <w:p w14:paraId="220A6E51" w14:textId="04DF7FE2" w:rsidR="00F827B2" w:rsidRPr="00F827B2" w:rsidRDefault="00F827B2" w:rsidP="00F827B2">
      <w:pPr>
        <w:pStyle w:val="ListParagraph"/>
        <w:numPr>
          <w:ilvl w:val="0"/>
          <w:numId w:val="9"/>
        </w:numPr>
        <w:jc w:val="both"/>
        <w:rPr>
          <w:sz w:val="20"/>
          <w:szCs w:val="20"/>
        </w:rPr>
      </w:pPr>
      <w:r w:rsidRPr="00F827B2">
        <w:rPr>
          <w:sz w:val="20"/>
          <w:szCs w:val="20"/>
        </w:rPr>
        <w:t>Telemach Hrvatska d.o.o., Josipa Marohnića 1, 10000 Zagreb, UP-osobno</w:t>
      </w:r>
      <w:r>
        <w:rPr>
          <w:sz w:val="20"/>
          <w:szCs w:val="20"/>
        </w:rPr>
        <w:t>m dostavom</w:t>
      </w:r>
    </w:p>
    <w:p w14:paraId="52E5D7E4" w14:textId="49052350" w:rsidR="00F827B2" w:rsidRPr="00F827B2" w:rsidRDefault="00F827B2" w:rsidP="00F827B2">
      <w:pPr>
        <w:pStyle w:val="ListParagraph"/>
        <w:numPr>
          <w:ilvl w:val="0"/>
          <w:numId w:val="9"/>
        </w:numPr>
        <w:jc w:val="both"/>
        <w:rPr>
          <w:sz w:val="20"/>
          <w:szCs w:val="20"/>
        </w:rPr>
      </w:pPr>
      <w:r>
        <w:rPr>
          <w:sz w:val="20"/>
          <w:szCs w:val="20"/>
        </w:rPr>
        <w:t>U spis</w:t>
      </w:r>
    </w:p>
    <w:sectPr w:rsidR="00F827B2" w:rsidRPr="00F827B2" w:rsidSect="000F1131">
      <w:headerReference w:type="default" r:id="rId11"/>
      <w:footerReference w:type="default" r:id="rId12"/>
      <w:headerReference w:type="first" r:id="rId13"/>
      <w:footerReference w:type="first" r:id="rId14"/>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43ED2D" w14:textId="77777777" w:rsidR="0096546B" w:rsidRDefault="0096546B">
      <w:r>
        <w:separator/>
      </w:r>
    </w:p>
  </w:endnote>
  <w:endnote w:type="continuationSeparator" w:id="0">
    <w:p w14:paraId="7D322084" w14:textId="77777777" w:rsidR="0096546B" w:rsidRDefault="0096546B">
      <w:r>
        <w:continuationSeparator/>
      </w:r>
    </w:p>
  </w:endnote>
  <w:endnote w:type="continuationNotice" w:id="1">
    <w:p w14:paraId="7E8D3BF8" w14:textId="77777777" w:rsidR="0096546B" w:rsidRDefault="009654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4698760"/>
      <w:docPartObj>
        <w:docPartGallery w:val="Page Numbers (Bottom of Page)"/>
        <w:docPartUnique/>
      </w:docPartObj>
    </w:sdtPr>
    <w:sdtEndPr>
      <w:rPr>
        <w:noProof/>
      </w:rPr>
    </w:sdtEndPr>
    <w:sdtContent>
      <w:p w14:paraId="5817D24C" w14:textId="7A64BC32" w:rsidR="009543A0" w:rsidRDefault="009543A0">
        <w:pPr>
          <w:pStyle w:val="Footer"/>
          <w:jc w:val="right"/>
        </w:pPr>
        <w:r>
          <w:fldChar w:fldCharType="begin"/>
        </w:r>
        <w:r>
          <w:instrText xml:space="preserve"> PAGE   \* MERGEFORMAT </w:instrText>
        </w:r>
        <w:r>
          <w:fldChar w:fldCharType="separate"/>
        </w:r>
        <w:r w:rsidR="00D71EF6">
          <w:rPr>
            <w:noProof/>
          </w:rPr>
          <w:t>6</w:t>
        </w:r>
        <w:r>
          <w:rPr>
            <w:noProof/>
          </w:rPr>
          <w:fldChar w:fldCharType="end"/>
        </w:r>
      </w:p>
    </w:sdtContent>
  </w:sdt>
  <w:p w14:paraId="7DEFD3B0" w14:textId="77777777" w:rsidR="009543A0" w:rsidRDefault="009543A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AB8189" w14:textId="77777777" w:rsidR="0096546B" w:rsidRPr="008639AE" w:rsidRDefault="0096546B"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2AAB818E" wp14:editId="2AAB818F">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7F8819C"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2AAB818A" w14:textId="77777777" w:rsidR="0096546B" w:rsidRPr="00605B1D" w:rsidRDefault="0096546B"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2AAB818B" w14:textId="447F86B8" w:rsidR="0096546B" w:rsidRPr="00AF569C" w:rsidRDefault="0096546B" w:rsidP="00AF569C">
    <w:pPr>
      <w:pStyle w:val="Footer"/>
      <w:tabs>
        <w:tab w:val="clear" w:pos="4320"/>
        <w:tab w:val="clear" w:pos="8640"/>
      </w:tabs>
      <w:ind w:left="-142" w:right="-143"/>
      <w:rPr>
        <w:rFonts w:ascii="Corbel" w:hAnsi="Corbel"/>
        <w:sz w:val="15"/>
        <w:szCs w:val="15"/>
      </w:rPr>
    </w:pPr>
    <w:r>
      <w:rPr>
        <w:rFonts w:ascii="Corbel" w:hAnsi="Corbel"/>
        <w:sz w:val="15"/>
        <w:szCs w:val="15"/>
      </w:rPr>
      <w:t>Ulica Roberta Frangeša-</w:t>
    </w:r>
    <w:r w:rsidRPr="00605B1D">
      <w:rPr>
        <w:rFonts w:ascii="Corbel" w:hAnsi="Corbel"/>
        <w:sz w:val="15"/>
        <w:szCs w:val="15"/>
      </w:rPr>
      <w:t>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C906A3" w14:textId="77777777" w:rsidR="0096546B" w:rsidRDefault="0096546B">
      <w:r>
        <w:separator/>
      </w:r>
    </w:p>
  </w:footnote>
  <w:footnote w:type="continuationSeparator" w:id="0">
    <w:p w14:paraId="65A47714" w14:textId="77777777" w:rsidR="0096546B" w:rsidRDefault="0096546B">
      <w:r>
        <w:continuationSeparator/>
      </w:r>
    </w:p>
  </w:footnote>
  <w:footnote w:type="continuationNotice" w:id="1">
    <w:p w14:paraId="529F80F2" w14:textId="77777777" w:rsidR="0096546B" w:rsidRDefault="0096546B"/>
  </w:footnote>
  <w:footnote w:id="2">
    <w:p w14:paraId="223A6A7B" w14:textId="2D1E3063" w:rsidR="0096546B" w:rsidRDefault="0096546B">
      <w:pPr>
        <w:pStyle w:val="FootnoteText"/>
      </w:pPr>
      <w:r>
        <w:rPr>
          <w:rStyle w:val="FootnoteReference"/>
        </w:rPr>
        <w:footnoteRef/>
      </w:r>
      <w:r>
        <w:t xml:space="preserve"> </w:t>
      </w:r>
      <w:hyperlink r:id="rId1" w:history="1">
        <w:r w:rsidRPr="00C00867">
          <w:rPr>
            <w:rStyle w:val="Hyperlink"/>
            <w:sz w:val="16"/>
          </w:rPr>
          <w:t>https://www.hakom.hr/UserDocsImages/2024/odluke_rjesenja_presude/Analiza%20kakvo%C4%87e%20USO%20usluga%202024-20240711.pdf?vel=2155782</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AB8185" w14:textId="77777777" w:rsidR="0096546B" w:rsidRDefault="0096546B"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AB8186" w14:textId="77777777" w:rsidR="0096546B" w:rsidRDefault="0096546B" w:rsidP="009F6CDB">
    <w:pPr>
      <w:pStyle w:val="Header"/>
      <w:tabs>
        <w:tab w:val="clear" w:pos="4536"/>
        <w:tab w:val="clear" w:pos="9072"/>
      </w:tabs>
      <w:ind w:left="-357" w:right="-357"/>
      <w:jc w:val="center"/>
    </w:pPr>
    <w:r w:rsidRPr="009F6CDB">
      <w:rPr>
        <w:noProof/>
      </w:rPr>
      <w:drawing>
        <wp:inline distT="0" distB="0" distL="0" distR="0" wp14:anchorId="2AAB818C" wp14:editId="2AAB818D">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4FBFC186" w14:textId="77777777" w:rsidR="0096546B" w:rsidRDefault="0096546B" w:rsidP="00921206">
    <w:pPr>
      <w:pStyle w:val="Header"/>
      <w:tabs>
        <w:tab w:val="clear" w:pos="4536"/>
        <w:tab w:val="clear" w:pos="9072"/>
      </w:tabs>
      <w:ind w:left="-357" w:right="-357"/>
      <w:jc w:val="both"/>
    </w:pPr>
  </w:p>
  <w:p w14:paraId="337C82F3" w14:textId="77777777" w:rsidR="0096546B" w:rsidRDefault="0096546B" w:rsidP="00921206">
    <w:pPr>
      <w:pStyle w:val="Header"/>
      <w:tabs>
        <w:tab w:val="clear" w:pos="4536"/>
        <w:tab w:val="clear" w:pos="9072"/>
      </w:tabs>
      <w:ind w:left="-357" w:right="-357"/>
      <w:jc w:val="both"/>
    </w:pPr>
  </w:p>
  <w:p w14:paraId="572ED676" w14:textId="2FA78C60" w:rsidR="0096546B" w:rsidRPr="0092338B" w:rsidRDefault="0096546B" w:rsidP="007371FF">
    <w:pPr>
      <w:pStyle w:val="Header"/>
      <w:tabs>
        <w:tab w:val="clear" w:pos="4536"/>
        <w:tab w:val="clear" w:pos="9072"/>
      </w:tabs>
      <w:spacing w:after="60"/>
      <w:ind w:right="98"/>
      <w:rPr>
        <w:sz w:val="24"/>
      </w:rPr>
    </w:pPr>
    <w:r w:rsidRPr="0092338B">
      <w:rPr>
        <w:sz w:val="24"/>
      </w:rPr>
      <w:t xml:space="preserve">PRIJEDLOG ZA </w:t>
    </w:r>
    <w:r w:rsidR="009C5C8C">
      <w:rPr>
        <w:sz w:val="24"/>
      </w:rPr>
      <w:t>JAVNO SAVJETOVANJE</w:t>
    </w:r>
  </w:p>
  <w:p w14:paraId="4AB86AEF" w14:textId="2991DAFF" w:rsidR="0096546B" w:rsidRDefault="0096546B" w:rsidP="00921206">
    <w:pPr>
      <w:pStyle w:val="Header"/>
      <w:tabs>
        <w:tab w:val="clear" w:pos="4536"/>
        <w:tab w:val="clear" w:pos="9072"/>
      </w:tabs>
      <w:ind w:left="-357" w:right="-357"/>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DF1EE5"/>
    <w:multiLevelType w:val="hybridMultilevel"/>
    <w:tmpl w:val="405A1A3A"/>
    <w:lvl w:ilvl="0" w:tplc="BA80346A">
      <w:start w:val="1"/>
      <w:numFmt w:val="lowerLetter"/>
      <w:lvlText w:val="%1)"/>
      <w:lvlJc w:val="left"/>
      <w:pPr>
        <w:ind w:left="1065" w:hanging="7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D6053DA"/>
    <w:multiLevelType w:val="hybridMultilevel"/>
    <w:tmpl w:val="5074F22E"/>
    <w:lvl w:ilvl="0" w:tplc="04090017">
      <w:start w:val="1"/>
      <w:numFmt w:val="lowerLetter"/>
      <w:lvlText w:val="%1)"/>
      <w:lvlJc w:val="left"/>
      <w:pPr>
        <w:ind w:left="1440" w:hanging="36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2" w15:restartNumberingAfterBreak="0">
    <w:nsid w:val="14496021"/>
    <w:multiLevelType w:val="multilevel"/>
    <w:tmpl w:val="4D6A4DEE"/>
    <w:lvl w:ilvl="0">
      <w:start w:val="1"/>
      <w:numFmt w:val="decimal"/>
      <w:lvlText w:val="%1."/>
      <w:lvlJc w:val="left"/>
      <w:pPr>
        <w:tabs>
          <w:tab w:val="num" w:pos="360"/>
        </w:tabs>
        <w:ind w:left="360" w:hanging="360"/>
      </w:pPr>
      <w:rPr>
        <w:rFonts w:ascii="Times New Roman" w:hAnsi="Times New Roman" w:cs="Times New Roman" w:hint="default"/>
        <w:b w:val="0"/>
        <w:i w:val="0"/>
        <w:color w:val="auto"/>
        <w:sz w:val="22"/>
        <w:szCs w:val="22"/>
      </w:rPr>
    </w:lvl>
    <w:lvl w:ilvl="1">
      <w:start w:val="1"/>
      <w:numFmt w:val="decimal"/>
      <w:lvlText w:val="%1.%2."/>
      <w:lvlJc w:val="left"/>
      <w:pPr>
        <w:tabs>
          <w:tab w:val="num" w:pos="792"/>
        </w:tabs>
        <w:ind w:left="792" w:hanging="432"/>
      </w:pPr>
      <w:rPr>
        <w:rFonts w:ascii="Arial" w:hAnsi="Arial" w:cs="Times New Roman" w:hint="default"/>
        <w:b/>
        <w:i w:val="0"/>
        <w:sz w:val="20"/>
      </w:rPr>
    </w:lvl>
    <w:lvl w:ilvl="2">
      <w:start w:val="1"/>
      <w:numFmt w:val="none"/>
      <w:lvlText w:val="1.1.1."/>
      <w:lvlJc w:val="left"/>
      <w:pPr>
        <w:tabs>
          <w:tab w:val="num" w:pos="1224"/>
        </w:tabs>
        <w:ind w:left="1224" w:hanging="504"/>
      </w:pPr>
      <w:rPr>
        <w:rFonts w:ascii="Arial" w:hAnsi="Arial" w:cs="Times New Roman" w:hint="default"/>
        <w:b/>
        <w:i w:val="0"/>
        <w:sz w:val="20"/>
      </w:rPr>
    </w:lvl>
    <w:lvl w:ilvl="3">
      <w:start w:val="1"/>
      <w:numFmt w:val="decimal"/>
      <w:lvlText w:val="%1.%2.%4.1."/>
      <w:lvlJc w:val="left"/>
      <w:pPr>
        <w:tabs>
          <w:tab w:val="num" w:pos="1800"/>
        </w:tabs>
        <w:ind w:left="1728" w:hanging="648"/>
      </w:pPr>
      <w:rPr>
        <w:rFonts w:ascii="Arial" w:hAnsi="Arial" w:cs="Times New Roman" w:hint="default"/>
        <w:b w:val="0"/>
        <w:i w:val="0"/>
        <w:sz w:val="2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2"/>
      <w:numFmt w:val="none"/>
      <w:lvlText w:val="%72.1.2"/>
      <w:lvlJc w:val="left"/>
      <w:pPr>
        <w:tabs>
          <w:tab w:val="num" w:pos="3240"/>
        </w:tabs>
        <w:ind w:left="3240" w:hanging="1080"/>
      </w:pPr>
    </w:lvl>
    <w:lvl w:ilvl="7">
      <w:start w:val="1"/>
      <w:numFmt w:val="none"/>
      <w:lvlText w:val="2.1.2.1.2"/>
      <w:lvlJc w:val="left"/>
      <w:pPr>
        <w:tabs>
          <w:tab w:val="num" w:pos="3744"/>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22F37E6A"/>
    <w:multiLevelType w:val="hybridMultilevel"/>
    <w:tmpl w:val="5840E536"/>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29FA2806"/>
    <w:multiLevelType w:val="hybridMultilevel"/>
    <w:tmpl w:val="556432BE"/>
    <w:lvl w:ilvl="0" w:tplc="04090017">
      <w:start w:val="1"/>
      <w:numFmt w:val="lowerLetter"/>
      <w:lvlText w:val="%1)"/>
      <w:lvlJc w:val="left"/>
      <w:pPr>
        <w:ind w:left="1068" w:hanging="360"/>
      </w:p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5" w15:restartNumberingAfterBreak="0">
    <w:nsid w:val="2A2916FB"/>
    <w:multiLevelType w:val="hybridMultilevel"/>
    <w:tmpl w:val="2C308076"/>
    <w:lvl w:ilvl="0" w:tplc="ACEA3AFE">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2C8D535A"/>
    <w:multiLevelType w:val="hybridMultilevel"/>
    <w:tmpl w:val="84D672C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35FF4500"/>
    <w:multiLevelType w:val="multilevel"/>
    <w:tmpl w:val="3D900B0A"/>
    <w:lvl w:ilvl="0">
      <w:start w:val="1"/>
      <w:numFmt w:val="decimal"/>
      <w:lvlText w:val="%1."/>
      <w:lvlJc w:val="left"/>
      <w:pPr>
        <w:ind w:left="1068"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8" w15:restartNumberingAfterBreak="0">
    <w:nsid w:val="395D74CE"/>
    <w:multiLevelType w:val="hybridMultilevel"/>
    <w:tmpl w:val="5A2CAD2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3A325359"/>
    <w:multiLevelType w:val="hybridMultilevel"/>
    <w:tmpl w:val="F97493AA"/>
    <w:lvl w:ilvl="0" w:tplc="0409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3D4423B5"/>
    <w:multiLevelType w:val="hybridMultilevel"/>
    <w:tmpl w:val="1DAA8A06"/>
    <w:lvl w:ilvl="0" w:tplc="0409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43F71E51"/>
    <w:multiLevelType w:val="hybridMultilevel"/>
    <w:tmpl w:val="1D94FA62"/>
    <w:lvl w:ilvl="0" w:tplc="C0EE00AC">
      <w:start w:val="1"/>
      <w:numFmt w:val="lowerLetter"/>
      <w:lvlText w:val="%1)"/>
      <w:lvlJc w:val="left"/>
      <w:pPr>
        <w:ind w:left="1140" w:hanging="360"/>
      </w:pPr>
      <w:rPr>
        <w:rFonts w:hint="default"/>
      </w:rPr>
    </w:lvl>
    <w:lvl w:ilvl="1" w:tplc="041A0019" w:tentative="1">
      <w:start w:val="1"/>
      <w:numFmt w:val="lowerLetter"/>
      <w:lvlText w:val="%2."/>
      <w:lvlJc w:val="left"/>
      <w:pPr>
        <w:ind w:left="1860" w:hanging="360"/>
      </w:pPr>
    </w:lvl>
    <w:lvl w:ilvl="2" w:tplc="041A001B" w:tentative="1">
      <w:start w:val="1"/>
      <w:numFmt w:val="lowerRoman"/>
      <w:lvlText w:val="%3."/>
      <w:lvlJc w:val="right"/>
      <w:pPr>
        <w:ind w:left="2580" w:hanging="180"/>
      </w:pPr>
    </w:lvl>
    <w:lvl w:ilvl="3" w:tplc="041A000F" w:tentative="1">
      <w:start w:val="1"/>
      <w:numFmt w:val="decimal"/>
      <w:lvlText w:val="%4."/>
      <w:lvlJc w:val="left"/>
      <w:pPr>
        <w:ind w:left="3300" w:hanging="360"/>
      </w:pPr>
    </w:lvl>
    <w:lvl w:ilvl="4" w:tplc="041A0019" w:tentative="1">
      <w:start w:val="1"/>
      <w:numFmt w:val="lowerLetter"/>
      <w:lvlText w:val="%5."/>
      <w:lvlJc w:val="left"/>
      <w:pPr>
        <w:ind w:left="4020" w:hanging="360"/>
      </w:pPr>
    </w:lvl>
    <w:lvl w:ilvl="5" w:tplc="041A001B" w:tentative="1">
      <w:start w:val="1"/>
      <w:numFmt w:val="lowerRoman"/>
      <w:lvlText w:val="%6."/>
      <w:lvlJc w:val="right"/>
      <w:pPr>
        <w:ind w:left="4740" w:hanging="180"/>
      </w:pPr>
    </w:lvl>
    <w:lvl w:ilvl="6" w:tplc="041A000F" w:tentative="1">
      <w:start w:val="1"/>
      <w:numFmt w:val="decimal"/>
      <w:lvlText w:val="%7."/>
      <w:lvlJc w:val="left"/>
      <w:pPr>
        <w:ind w:left="5460" w:hanging="360"/>
      </w:pPr>
    </w:lvl>
    <w:lvl w:ilvl="7" w:tplc="041A0019" w:tentative="1">
      <w:start w:val="1"/>
      <w:numFmt w:val="lowerLetter"/>
      <w:lvlText w:val="%8."/>
      <w:lvlJc w:val="left"/>
      <w:pPr>
        <w:ind w:left="6180" w:hanging="360"/>
      </w:pPr>
    </w:lvl>
    <w:lvl w:ilvl="8" w:tplc="041A001B" w:tentative="1">
      <w:start w:val="1"/>
      <w:numFmt w:val="lowerRoman"/>
      <w:lvlText w:val="%9."/>
      <w:lvlJc w:val="right"/>
      <w:pPr>
        <w:ind w:left="6900" w:hanging="180"/>
      </w:pPr>
    </w:lvl>
  </w:abstractNum>
  <w:abstractNum w:abstractNumId="12" w15:restartNumberingAfterBreak="0">
    <w:nsid w:val="460C7CD2"/>
    <w:multiLevelType w:val="hybridMultilevel"/>
    <w:tmpl w:val="AB067394"/>
    <w:lvl w:ilvl="0" w:tplc="04090017">
      <w:start w:val="1"/>
      <w:numFmt w:val="lowerLetter"/>
      <w:lvlText w:val="%1)"/>
      <w:lvlJc w:val="left"/>
      <w:pPr>
        <w:ind w:left="1068" w:hanging="360"/>
      </w:p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3" w15:restartNumberingAfterBreak="0">
    <w:nsid w:val="4D6E3634"/>
    <w:multiLevelType w:val="hybridMultilevel"/>
    <w:tmpl w:val="62EA4B44"/>
    <w:lvl w:ilvl="0" w:tplc="04090017">
      <w:start w:val="1"/>
      <w:numFmt w:val="lowerLetter"/>
      <w:lvlText w:val="%1)"/>
      <w:lvlJc w:val="left"/>
      <w:pPr>
        <w:ind w:left="1068" w:hanging="360"/>
      </w:p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4" w15:restartNumberingAfterBreak="0">
    <w:nsid w:val="52392769"/>
    <w:multiLevelType w:val="hybridMultilevel"/>
    <w:tmpl w:val="3DC649AE"/>
    <w:lvl w:ilvl="0" w:tplc="04090001">
      <w:start w:val="1"/>
      <w:numFmt w:val="bullet"/>
      <w:lvlText w:val=""/>
      <w:lvlJc w:val="left"/>
      <w:pPr>
        <w:ind w:left="785" w:hanging="360"/>
      </w:pPr>
      <w:rPr>
        <w:rFonts w:ascii="Symbol" w:hAnsi="Symbol" w:hint="default"/>
      </w:rPr>
    </w:lvl>
    <w:lvl w:ilvl="1" w:tplc="041A0019">
      <w:start w:val="1"/>
      <w:numFmt w:val="lowerLetter"/>
      <w:lvlText w:val="%2."/>
      <w:lvlJc w:val="left"/>
      <w:pPr>
        <w:ind w:left="1505" w:hanging="360"/>
      </w:pPr>
    </w:lvl>
    <w:lvl w:ilvl="2" w:tplc="041A001B">
      <w:start w:val="1"/>
      <w:numFmt w:val="lowerRoman"/>
      <w:lvlText w:val="%3."/>
      <w:lvlJc w:val="right"/>
      <w:pPr>
        <w:ind w:left="2225" w:hanging="180"/>
      </w:pPr>
    </w:lvl>
    <w:lvl w:ilvl="3" w:tplc="041A000F">
      <w:start w:val="1"/>
      <w:numFmt w:val="decimal"/>
      <w:lvlText w:val="%4."/>
      <w:lvlJc w:val="left"/>
      <w:pPr>
        <w:ind w:left="2945" w:hanging="360"/>
      </w:pPr>
    </w:lvl>
    <w:lvl w:ilvl="4" w:tplc="041A0019">
      <w:start w:val="1"/>
      <w:numFmt w:val="lowerLetter"/>
      <w:lvlText w:val="%5."/>
      <w:lvlJc w:val="left"/>
      <w:pPr>
        <w:ind w:left="3665" w:hanging="360"/>
      </w:pPr>
    </w:lvl>
    <w:lvl w:ilvl="5" w:tplc="041A001B">
      <w:start w:val="1"/>
      <w:numFmt w:val="lowerRoman"/>
      <w:lvlText w:val="%6."/>
      <w:lvlJc w:val="right"/>
      <w:pPr>
        <w:ind w:left="4385" w:hanging="180"/>
      </w:pPr>
    </w:lvl>
    <w:lvl w:ilvl="6" w:tplc="041A000F">
      <w:start w:val="1"/>
      <w:numFmt w:val="decimal"/>
      <w:lvlText w:val="%7."/>
      <w:lvlJc w:val="left"/>
      <w:pPr>
        <w:ind w:left="5105" w:hanging="360"/>
      </w:pPr>
    </w:lvl>
    <w:lvl w:ilvl="7" w:tplc="041A0019">
      <w:start w:val="1"/>
      <w:numFmt w:val="lowerLetter"/>
      <w:lvlText w:val="%8."/>
      <w:lvlJc w:val="left"/>
      <w:pPr>
        <w:ind w:left="5825" w:hanging="360"/>
      </w:pPr>
    </w:lvl>
    <w:lvl w:ilvl="8" w:tplc="041A001B">
      <w:start w:val="1"/>
      <w:numFmt w:val="lowerRoman"/>
      <w:lvlText w:val="%9."/>
      <w:lvlJc w:val="right"/>
      <w:pPr>
        <w:ind w:left="6545" w:hanging="180"/>
      </w:pPr>
    </w:lvl>
  </w:abstractNum>
  <w:abstractNum w:abstractNumId="15" w15:restartNumberingAfterBreak="0">
    <w:nsid w:val="541C0325"/>
    <w:multiLevelType w:val="hybridMultilevel"/>
    <w:tmpl w:val="8F5AE3E4"/>
    <w:lvl w:ilvl="0" w:tplc="04090017">
      <w:start w:val="1"/>
      <w:numFmt w:val="lowerLetter"/>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6" w15:restartNumberingAfterBreak="0">
    <w:nsid w:val="54AF0F5C"/>
    <w:multiLevelType w:val="hybridMultilevel"/>
    <w:tmpl w:val="AD320B52"/>
    <w:lvl w:ilvl="0" w:tplc="B4C443E8">
      <w:start w:val="1"/>
      <w:numFmt w:val="lowerLetter"/>
      <w:lvlText w:val="%1)"/>
      <w:lvlJc w:val="left"/>
      <w:pPr>
        <w:ind w:left="1410" w:hanging="69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7" w15:restartNumberingAfterBreak="0">
    <w:nsid w:val="54D24DEB"/>
    <w:multiLevelType w:val="multilevel"/>
    <w:tmpl w:val="835AA5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5B174CF9"/>
    <w:multiLevelType w:val="hybridMultilevel"/>
    <w:tmpl w:val="D6506C54"/>
    <w:lvl w:ilvl="0" w:tplc="100AAC0C">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5BFE6010"/>
    <w:multiLevelType w:val="hybridMultilevel"/>
    <w:tmpl w:val="1562CF06"/>
    <w:lvl w:ilvl="0" w:tplc="8CB2F358">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5F1F7855"/>
    <w:multiLevelType w:val="hybridMultilevel"/>
    <w:tmpl w:val="578CF43A"/>
    <w:lvl w:ilvl="0" w:tplc="397CD726">
      <w:start w:val="1"/>
      <w:numFmt w:val="lowerLetter"/>
      <w:lvlText w:val="%1)"/>
      <w:lvlJc w:val="left"/>
      <w:pPr>
        <w:ind w:left="1065" w:hanging="7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6C6F1CCB"/>
    <w:multiLevelType w:val="hybridMultilevel"/>
    <w:tmpl w:val="81DE9B12"/>
    <w:lvl w:ilvl="0" w:tplc="04090017">
      <w:start w:val="1"/>
      <w:numFmt w:val="lowerLetter"/>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22" w15:restartNumberingAfterBreak="0">
    <w:nsid w:val="6F0605DF"/>
    <w:multiLevelType w:val="hybridMultilevel"/>
    <w:tmpl w:val="DA9AF9CA"/>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3" w15:restartNumberingAfterBreak="0">
    <w:nsid w:val="6FEB51D3"/>
    <w:multiLevelType w:val="hybridMultilevel"/>
    <w:tmpl w:val="84D672C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2"/>
    </w:lvlOverride>
    <w:lvlOverride w:ilvl="7">
      <w:startOverride w:val="1"/>
    </w:lvlOverride>
    <w:lvlOverride w:ilvl="8">
      <w:startOverride w:val="1"/>
    </w:lvlOverride>
  </w:num>
  <w:num w:numId="2">
    <w:abstractNumId w:val="23"/>
  </w:num>
  <w:num w:numId="3">
    <w:abstractNumId w:val="6"/>
  </w:num>
  <w:num w:numId="4">
    <w:abstractNumId w:val="5"/>
  </w:num>
  <w:num w:numId="5">
    <w:abstractNumId w:val="14"/>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9"/>
  </w:num>
  <w:num w:numId="9">
    <w:abstractNumId w:val="8"/>
  </w:num>
  <w:num w:numId="10">
    <w:abstractNumId w:val="17"/>
  </w:num>
  <w:num w:numId="11">
    <w:abstractNumId w:val="21"/>
  </w:num>
  <w:num w:numId="12">
    <w:abstractNumId w:val="11"/>
  </w:num>
  <w:num w:numId="13">
    <w:abstractNumId w:val="15"/>
  </w:num>
  <w:num w:numId="14">
    <w:abstractNumId w:val="16"/>
  </w:num>
  <w:num w:numId="15">
    <w:abstractNumId w:val="3"/>
  </w:num>
  <w:num w:numId="16">
    <w:abstractNumId w:val="1"/>
  </w:num>
  <w:num w:numId="17">
    <w:abstractNumId w:val="7"/>
  </w:num>
  <w:num w:numId="18">
    <w:abstractNumId w:val="13"/>
  </w:num>
  <w:num w:numId="19">
    <w:abstractNumId w:val="9"/>
  </w:num>
  <w:num w:numId="20">
    <w:abstractNumId w:val="10"/>
  </w:num>
  <w:num w:numId="21">
    <w:abstractNumId w:val="0"/>
  </w:num>
  <w:num w:numId="22">
    <w:abstractNumId w:val="4"/>
  </w:num>
  <w:num w:numId="23">
    <w:abstractNumId w:val="12"/>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4577">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3276"/>
    <w:rsid w:val="00004956"/>
    <w:rsid w:val="000052B2"/>
    <w:rsid w:val="000052F9"/>
    <w:rsid w:val="00010288"/>
    <w:rsid w:val="00012CD6"/>
    <w:rsid w:val="000159CD"/>
    <w:rsid w:val="00017189"/>
    <w:rsid w:val="000314E5"/>
    <w:rsid w:val="00032EC8"/>
    <w:rsid w:val="000461FB"/>
    <w:rsid w:val="00051C3B"/>
    <w:rsid w:val="00054E61"/>
    <w:rsid w:val="00061106"/>
    <w:rsid w:val="0006456F"/>
    <w:rsid w:val="0006494E"/>
    <w:rsid w:val="00064A4F"/>
    <w:rsid w:val="000675D2"/>
    <w:rsid w:val="000761FF"/>
    <w:rsid w:val="000835FC"/>
    <w:rsid w:val="00091336"/>
    <w:rsid w:val="00092184"/>
    <w:rsid w:val="000A4B20"/>
    <w:rsid w:val="000A685F"/>
    <w:rsid w:val="000B65B9"/>
    <w:rsid w:val="000C3D6D"/>
    <w:rsid w:val="000C4706"/>
    <w:rsid w:val="000D1560"/>
    <w:rsid w:val="000E2383"/>
    <w:rsid w:val="000F1131"/>
    <w:rsid w:val="000F3ACE"/>
    <w:rsid w:val="000F4EF1"/>
    <w:rsid w:val="000F6F64"/>
    <w:rsid w:val="00104620"/>
    <w:rsid w:val="00106657"/>
    <w:rsid w:val="00112F7C"/>
    <w:rsid w:val="00120AA8"/>
    <w:rsid w:val="00121580"/>
    <w:rsid w:val="00121910"/>
    <w:rsid w:val="00124418"/>
    <w:rsid w:val="00127D1F"/>
    <w:rsid w:val="00135C27"/>
    <w:rsid w:val="00141AFE"/>
    <w:rsid w:val="00144789"/>
    <w:rsid w:val="00145C97"/>
    <w:rsid w:val="00145D36"/>
    <w:rsid w:val="001502C7"/>
    <w:rsid w:val="00160C6B"/>
    <w:rsid w:val="00161837"/>
    <w:rsid w:val="0016338C"/>
    <w:rsid w:val="00163A5C"/>
    <w:rsid w:val="00165B16"/>
    <w:rsid w:val="0017103D"/>
    <w:rsid w:val="0017292F"/>
    <w:rsid w:val="00173B92"/>
    <w:rsid w:val="00181B0A"/>
    <w:rsid w:val="001868BC"/>
    <w:rsid w:val="00192560"/>
    <w:rsid w:val="00192D15"/>
    <w:rsid w:val="001A592A"/>
    <w:rsid w:val="001B3656"/>
    <w:rsid w:val="001B36F9"/>
    <w:rsid w:val="001B404E"/>
    <w:rsid w:val="001C3E94"/>
    <w:rsid w:val="001C4408"/>
    <w:rsid w:val="001C5EF9"/>
    <w:rsid w:val="001C78B6"/>
    <w:rsid w:val="001F17B3"/>
    <w:rsid w:val="001F27FC"/>
    <w:rsid w:val="001F2EBB"/>
    <w:rsid w:val="00204C00"/>
    <w:rsid w:val="00205FB8"/>
    <w:rsid w:val="002067A9"/>
    <w:rsid w:val="00206F40"/>
    <w:rsid w:val="002173F6"/>
    <w:rsid w:val="002307B2"/>
    <w:rsid w:val="002314B3"/>
    <w:rsid w:val="00232E77"/>
    <w:rsid w:val="0023581E"/>
    <w:rsid w:val="002406B1"/>
    <w:rsid w:val="00244A64"/>
    <w:rsid w:val="00253BD6"/>
    <w:rsid w:val="00260565"/>
    <w:rsid w:val="00270E06"/>
    <w:rsid w:val="00271993"/>
    <w:rsid w:val="0027400B"/>
    <w:rsid w:val="002841AE"/>
    <w:rsid w:val="002901D2"/>
    <w:rsid w:val="002A56EF"/>
    <w:rsid w:val="002A7862"/>
    <w:rsid w:val="002B16BA"/>
    <w:rsid w:val="002B24AF"/>
    <w:rsid w:val="002B5D24"/>
    <w:rsid w:val="002B6E48"/>
    <w:rsid w:val="002C17B6"/>
    <w:rsid w:val="002C3378"/>
    <w:rsid w:val="002D0691"/>
    <w:rsid w:val="002D0E49"/>
    <w:rsid w:val="002E553C"/>
    <w:rsid w:val="002E7D06"/>
    <w:rsid w:val="002F0151"/>
    <w:rsid w:val="002F7324"/>
    <w:rsid w:val="00304F09"/>
    <w:rsid w:val="00310872"/>
    <w:rsid w:val="00310964"/>
    <w:rsid w:val="003143C0"/>
    <w:rsid w:val="0032262F"/>
    <w:rsid w:val="00335F2A"/>
    <w:rsid w:val="003462FD"/>
    <w:rsid w:val="0034653A"/>
    <w:rsid w:val="00357191"/>
    <w:rsid w:val="00357EA2"/>
    <w:rsid w:val="00360B75"/>
    <w:rsid w:val="00370283"/>
    <w:rsid w:val="00377363"/>
    <w:rsid w:val="00385487"/>
    <w:rsid w:val="00390E2B"/>
    <w:rsid w:val="00396520"/>
    <w:rsid w:val="003A16C2"/>
    <w:rsid w:val="003A6B22"/>
    <w:rsid w:val="003A75B4"/>
    <w:rsid w:val="003B5728"/>
    <w:rsid w:val="003B6009"/>
    <w:rsid w:val="003B637D"/>
    <w:rsid w:val="003C404D"/>
    <w:rsid w:val="003D03A1"/>
    <w:rsid w:val="003D156D"/>
    <w:rsid w:val="003D5586"/>
    <w:rsid w:val="003D77EC"/>
    <w:rsid w:val="003D7AE9"/>
    <w:rsid w:val="003E16DB"/>
    <w:rsid w:val="003E18AF"/>
    <w:rsid w:val="003E38A0"/>
    <w:rsid w:val="003F7273"/>
    <w:rsid w:val="00407BB1"/>
    <w:rsid w:val="00407E53"/>
    <w:rsid w:val="00410048"/>
    <w:rsid w:val="00415A2D"/>
    <w:rsid w:val="004161EC"/>
    <w:rsid w:val="00423799"/>
    <w:rsid w:val="004258AB"/>
    <w:rsid w:val="00431C34"/>
    <w:rsid w:val="00432025"/>
    <w:rsid w:val="0043465B"/>
    <w:rsid w:val="00441FAE"/>
    <w:rsid w:val="00441FEA"/>
    <w:rsid w:val="00442744"/>
    <w:rsid w:val="00446505"/>
    <w:rsid w:val="0045309A"/>
    <w:rsid w:val="004545BB"/>
    <w:rsid w:val="00455A71"/>
    <w:rsid w:val="004628BA"/>
    <w:rsid w:val="00467F65"/>
    <w:rsid w:val="004710CB"/>
    <w:rsid w:val="00474348"/>
    <w:rsid w:val="004753B2"/>
    <w:rsid w:val="0048014A"/>
    <w:rsid w:val="00480658"/>
    <w:rsid w:val="00482480"/>
    <w:rsid w:val="004842B7"/>
    <w:rsid w:val="0048458D"/>
    <w:rsid w:val="004873AC"/>
    <w:rsid w:val="0049748E"/>
    <w:rsid w:val="004A6DDC"/>
    <w:rsid w:val="004B5BF0"/>
    <w:rsid w:val="004C68B9"/>
    <w:rsid w:val="004D24E8"/>
    <w:rsid w:val="004D2A7F"/>
    <w:rsid w:val="004D648E"/>
    <w:rsid w:val="004D6AD5"/>
    <w:rsid w:val="004D6DCF"/>
    <w:rsid w:val="004E135C"/>
    <w:rsid w:val="004E22DC"/>
    <w:rsid w:val="004F525B"/>
    <w:rsid w:val="00506CFF"/>
    <w:rsid w:val="00507DEB"/>
    <w:rsid w:val="0051287F"/>
    <w:rsid w:val="005200F2"/>
    <w:rsid w:val="005256CF"/>
    <w:rsid w:val="00536B63"/>
    <w:rsid w:val="00537B8B"/>
    <w:rsid w:val="00544267"/>
    <w:rsid w:val="00545497"/>
    <w:rsid w:val="005615A3"/>
    <w:rsid w:val="00563164"/>
    <w:rsid w:val="00563DDF"/>
    <w:rsid w:val="00564E48"/>
    <w:rsid w:val="0056647C"/>
    <w:rsid w:val="00570955"/>
    <w:rsid w:val="00572A77"/>
    <w:rsid w:val="00574C2F"/>
    <w:rsid w:val="005759E1"/>
    <w:rsid w:val="0058047B"/>
    <w:rsid w:val="00580CC5"/>
    <w:rsid w:val="00594A92"/>
    <w:rsid w:val="005A08F5"/>
    <w:rsid w:val="005B1E68"/>
    <w:rsid w:val="005B3C94"/>
    <w:rsid w:val="005B54BC"/>
    <w:rsid w:val="005B5692"/>
    <w:rsid w:val="005B7122"/>
    <w:rsid w:val="005B75D0"/>
    <w:rsid w:val="005D1F27"/>
    <w:rsid w:val="005D2CF5"/>
    <w:rsid w:val="005D36E2"/>
    <w:rsid w:val="005D49FF"/>
    <w:rsid w:val="005D5179"/>
    <w:rsid w:val="005D518A"/>
    <w:rsid w:val="005D633C"/>
    <w:rsid w:val="005D7D5D"/>
    <w:rsid w:val="005E3134"/>
    <w:rsid w:val="005F02C4"/>
    <w:rsid w:val="005F19A0"/>
    <w:rsid w:val="005F357B"/>
    <w:rsid w:val="005F3BAF"/>
    <w:rsid w:val="005F49EE"/>
    <w:rsid w:val="006055A5"/>
    <w:rsid w:val="00612B8C"/>
    <w:rsid w:val="00613952"/>
    <w:rsid w:val="00621096"/>
    <w:rsid w:val="00623D54"/>
    <w:rsid w:val="006255BE"/>
    <w:rsid w:val="006268CC"/>
    <w:rsid w:val="0063189D"/>
    <w:rsid w:val="006325EA"/>
    <w:rsid w:val="00640209"/>
    <w:rsid w:val="00645AB7"/>
    <w:rsid w:val="0065007A"/>
    <w:rsid w:val="0065292C"/>
    <w:rsid w:val="0065561D"/>
    <w:rsid w:val="0065622B"/>
    <w:rsid w:val="00661716"/>
    <w:rsid w:val="00667974"/>
    <w:rsid w:val="00682C85"/>
    <w:rsid w:val="00687008"/>
    <w:rsid w:val="006906EA"/>
    <w:rsid w:val="00690F0B"/>
    <w:rsid w:val="0069345B"/>
    <w:rsid w:val="00693ADD"/>
    <w:rsid w:val="006A082D"/>
    <w:rsid w:val="006A094A"/>
    <w:rsid w:val="006A4A42"/>
    <w:rsid w:val="006B3D02"/>
    <w:rsid w:val="006B4344"/>
    <w:rsid w:val="006B5554"/>
    <w:rsid w:val="006B78DA"/>
    <w:rsid w:val="006C4F4A"/>
    <w:rsid w:val="006D461E"/>
    <w:rsid w:val="006E1B35"/>
    <w:rsid w:val="006E24A1"/>
    <w:rsid w:val="006F32B7"/>
    <w:rsid w:val="006F59F2"/>
    <w:rsid w:val="00702429"/>
    <w:rsid w:val="00703949"/>
    <w:rsid w:val="007071CE"/>
    <w:rsid w:val="00714493"/>
    <w:rsid w:val="00722CD1"/>
    <w:rsid w:val="007249D4"/>
    <w:rsid w:val="00731423"/>
    <w:rsid w:val="00734169"/>
    <w:rsid w:val="007371FF"/>
    <w:rsid w:val="007379A6"/>
    <w:rsid w:val="007413CA"/>
    <w:rsid w:val="007430E1"/>
    <w:rsid w:val="00743195"/>
    <w:rsid w:val="007442E5"/>
    <w:rsid w:val="007447D5"/>
    <w:rsid w:val="00746C4C"/>
    <w:rsid w:val="00771168"/>
    <w:rsid w:val="00780E4F"/>
    <w:rsid w:val="00786BE7"/>
    <w:rsid w:val="00791BF5"/>
    <w:rsid w:val="00793180"/>
    <w:rsid w:val="00794EF8"/>
    <w:rsid w:val="007A08B5"/>
    <w:rsid w:val="007A24A7"/>
    <w:rsid w:val="007A402B"/>
    <w:rsid w:val="007A5008"/>
    <w:rsid w:val="007B1A18"/>
    <w:rsid w:val="007B24A0"/>
    <w:rsid w:val="007B453F"/>
    <w:rsid w:val="007C504C"/>
    <w:rsid w:val="007D0E00"/>
    <w:rsid w:val="007D24E5"/>
    <w:rsid w:val="007D445C"/>
    <w:rsid w:val="007D4829"/>
    <w:rsid w:val="007E00DC"/>
    <w:rsid w:val="007E523D"/>
    <w:rsid w:val="007F55CB"/>
    <w:rsid w:val="00801957"/>
    <w:rsid w:val="00801D38"/>
    <w:rsid w:val="008021FA"/>
    <w:rsid w:val="008040FD"/>
    <w:rsid w:val="00805473"/>
    <w:rsid w:val="00814EA6"/>
    <w:rsid w:val="00816404"/>
    <w:rsid w:val="00816926"/>
    <w:rsid w:val="0081719E"/>
    <w:rsid w:val="00817A69"/>
    <w:rsid w:val="0082052D"/>
    <w:rsid w:val="00826888"/>
    <w:rsid w:val="00826E37"/>
    <w:rsid w:val="00827613"/>
    <w:rsid w:val="0083586B"/>
    <w:rsid w:val="00836395"/>
    <w:rsid w:val="00844AB1"/>
    <w:rsid w:val="00846285"/>
    <w:rsid w:val="00847633"/>
    <w:rsid w:val="008506F1"/>
    <w:rsid w:val="00850B45"/>
    <w:rsid w:val="00854675"/>
    <w:rsid w:val="00860A8F"/>
    <w:rsid w:val="00861BE9"/>
    <w:rsid w:val="00862123"/>
    <w:rsid w:val="008639AE"/>
    <w:rsid w:val="00864294"/>
    <w:rsid w:val="00871283"/>
    <w:rsid w:val="00871A78"/>
    <w:rsid w:val="008762A4"/>
    <w:rsid w:val="0088535C"/>
    <w:rsid w:val="00886E9A"/>
    <w:rsid w:val="0089519E"/>
    <w:rsid w:val="00895989"/>
    <w:rsid w:val="00895AD6"/>
    <w:rsid w:val="008A0425"/>
    <w:rsid w:val="008A45A4"/>
    <w:rsid w:val="008B034E"/>
    <w:rsid w:val="008B22A3"/>
    <w:rsid w:val="008B6519"/>
    <w:rsid w:val="008C1993"/>
    <w:rsid w:val="008C27F1"/>
    <w:rsid w:val="008C50C7"/>
    <w:rsid w:val="008D1220"/>
    <w:rsid w:val="008D1D16"/>
    <w:rsid w:val="008E3B6E"/>
    <w:rsid w:val="008E4778"/>
    <w:rsid w:val="008E636C"/>
    <w:rsid w:val="008E72D3"/>
    <w:rsid w:val="008E76CC"/>
    <w:rsid w:val="008F1418"/>
    <w:rsid w:val="00900119"/>
    <w:rsid w:val="0090208D"/>
    <w:rsid w:val="009028EB"/>
    <w:rsid w:val="00902A14"/>
    <w:rsid w:val="0091001E"/>
    <w:rsid w:val="00914CC5"/>
    <w:rsid w:val="009163AC"/>
    <w:rsid w:val="00921206"/>
    <w:rsid w:val="00935CFC"/>
    <w:rsid w:val="0094501E"/>
    <w:rsid w:val="009543A0"/>
    <w:rsid w:val="0095500A"/>
    <w:rsid w:val="009568E1"/>
    <w:rsid w:val="00964B0D"/>
    <w:rsid w:val="0096546B"/>
    <w:rsid w:val="009769B4"/>
    <w:rsid w:val="00977C01"/>
    <w:rsid w:val="00981415"/>
    <w:rsid w:val="00986F67"/>
    <w:rsid w:val="00986FB7"/>
    <w:rsid w:val="00992708"/>
    <w:rsid w:val="00994041"/>
    <w:rsid w:val="00994D75"/>
    <w:rsid w:val="009A3B41"/>
    <w:rsid w:val="009A57FC"/>
    <w:rsid w:val="009A7313"/>
    <w:rsid w:val="009B1008"/>
    <w:rsid w:val="009B3BAA"/>
    <w:rsid w:val="009C5B4B"/>
    <w:rsid w:val="009C5C8C"/>
    <w:rsid w:val="009C5E80"/>
    <w:rsid w:val="009D6245"/>
    <w:rsid w:val="009E0A44"/>
    <w:rsid w:val="009E1A82"/>
    <w:rsid w:val="009F3FBB"/>
    <w:rsid w:val="009F515C"/>
    <w:rsid w:val="009F5FB8"/>
    <w:rsid w:val="009F6CDB"/>
    <w:rsid w:val="009F7004"/>
    <w:rsid w:val="00A03CA8"/>
    <w:rsid w:val="00A10BAD"/>
    <w:rsid w:val="00A1280D"/>
    <w:rsid w:val="00A16ABD"/>
    <w:rsid w:val="00A31AE4"/>
    <w:rsid w:val="00A35EDE"/>
    <w:rsid w:val="00A41300"/>
    <w:rsid w:val="00A604B8"/>
    <w:rsid w:val="00A615C9"/>
    <w:rsid w:val="00A61FFE"/>
    <w:rsid w:val="00A751CC"/>
    <w:rsid w:val="00A83352"/>
    <w:rsid w:val="00A83762"/>
    <w:rsid w:val="00A83E4D"/>
    <w:rsid w:val="00A959A9"/>
    <w:rsid w:val="00AA3E59"/>
    <w:rsid w:val="00AB5F06"/>
    <w:rsid w:val="00AC309D"/>
    <w:rsid w:val="00AC52BE"/>
    <w:rsid w:val="00AC75B3"/>
    <w:rsid w:val="00AD3E6A"/>
    <w:rsid w:val="00AD7F40"/>
    <w:rsid w:val="00AE2703"/>
    <w:rsid w:val="00AE4214"/>
    <w:rsid w:val="00AE5A87"/>
    <w:rsid w:val="00AF02D7"/>
    <w:rsid w:val="00AF569C"/>
    <w:rsid w:val="00B01212"/>
    <w:rsid w:val="00B02A00"/>
    <w:rsid w:val="00B22219"/>
    <w:rsid w:val="00B25ED4"/>
    <w:rsid w:val="00B30343"/>
    <w:rsid w:val="00B33645"/>
    <w:rsid w:val="00B42A6A"/>
    <w:rsid w:val="00B42B0B"/>
    <w:rsid w:val="00B5234F"/>
    <w:rsid w:val="00B55265"/>
    <w:rsid w:val="00B630EB"/>
    <w:rsid w:val="00B6315E"/>
    <w:rsid w:val="00B74C6C"/>
    <w:rsid w:val="00B75D99"/>
    <w:rsid w:val="00B81380"/>
    <w:rsid w:val="00B857F5"/>
    <w:rsid w:val="00B90A33"/>
    <w:rsid w:val="00B917CF"/>
    <w:rsid w:val="00B93297"/>
    <w:rsid w:val="00BB25AB"/>
    <w:rsid w:val="00BB6F4C"/>
    <w:rsid w:val="00BB7D4A"/>
    <w:rsid w:val="00BC1C56"/>
    <w:rsid w:val="00BC3566"/>
    <w:rsid w:val="00BD3224"/>
    <w:rsid w:val="00BD4674"/>
    <w:rsid w:val="00BE10C2"/>
    <w:rsid w:val="00BF2C83"/>
    <w:rsid w:val="00BF3234"/>
    <w:rsid w:val="00BF3BE3"/>
    <w:rsid w:val="00C00867"/>
    <w:rsid w:val="00C03057"/>
    <w:rsid w:val="00C061DA"/>
    <w:rsid w:val="00C06529"/>
    <w:rsid w:val="00C068A9"/>
    <w:rsid w:val="00C16B18"/>
    <w:rsid w:val="00C21DAA"/>
    <w:rsid w:val="00C24BAF"/>
    <w:rsid w:val="00C24C07"/>
    <w:rsid w:val="00C33610"/>
    <w:rsid w:val="00C33C84"/>
    <w:rsid w:val="00C511C1"/>
    <w:rsid w:val="00C5183A"/>
    <w:rsid w:val="00C548F8"/>
    <w:rsid w:val="00C56F5F"/>
    <w:rsid w:val="00C71216"/>
    <w:rsid w:val="00C746E6"/>
    <w:rsid w:val="00C83036"/>
    <w:rsid w:val="00C8319B"/>
    <w:rsid w:val="00C84AC5"/>
    <w:rsid w:val="00C94AFC"/>
    <w:rsid w:val="00C97993"/>
    <w:rsid w:val="00CA47AB"/>
    <w:rsid w:val="00CB4BB1"/>
    <w:rsid w:val="00CB65AD"/>
    <w:rsid w:val="00CB73F0"/>
    <w:rsid w:val="00CC097A"/>
    <w:rsid w:val="00CC2660"/>
    <w:rsid w:val="00CC77F1"/>
    <w:rsid w:val="00CD1B19"/>
    <w:rsid w:val="00CE0683"/>
    <w:rsid w:val="00CE628F"/>
    <w:rsid w:val="00D01600"/>
    <w:rsid w:val="00D06255"/>
    <w:rsid w:val="00D07EBF"/>
    <w:rsid w:val="00D11282"/>
    <w:rsid w:val="00D13A54"/>
    <w:rsid w:val="00D202CF"/>
    <w:rsid w:val="00D25D8F"/>
    <w:rsid w:val="00D27071"/>
    <w:rsid w:val="00D27AE3"/>
    <w:rsid w:val="00D30DE7"/>
    <w:rsid w:val="00D35283"/>
    <w:rsid w:val="00D35955"/>
    <w:rsid w:val="00D50FFB"/>
    <w:rsid w:val="00D55673"/>
    <w:rsid w:val="00D55CD7"/>
    <w:rsid w:val="00D71EF6"/>
    <w:rsid w:val="00D8278C"/>
    <w:rsid w:val="00D829C9"/>
    <w:rsid w:val="00D86416"/>
    <w:rsid w:val="00D86502"/>
    <w:rsid w:val="00D91324"/>
    <w:rsid w:val="00D9213B"/>
    <w:rsid w:val="00D925CA"/>
    <w:rsid w:val="00D92DF9"/>
    <w:rsid w:val="00D935A6"/>
    <w:rsid w:val="00DA4028"/>
    <w:rsid w:val="00DA5031"/>
    <w:rsid w:val="00DA5ED7"/>
    <w:rsid w:val="00DB0C00"/>
    <w:rsid w:val="00DC2C85"/>
    <w:rsid w:val="00DC4BA7"/>
    <w:rsid w:val="00DC510E"/>
    <w:rsid w:val="00DD243E"/>
    <w:rsid w:val="00DD297A"/>
    <w:rsid w:val="00DE6EA9"/>
    <w:rsid w:val="00DF565B"/>
    <w:rsid w:val="00DF63F0"/>
    <w:rsid w:val="00E01643"/>
    <w:rsid w:val="00E062F6"/>
    <w:rsid w:val="00E064B3"/>
    <w:rsid w:val="00E067FA"/>
    <w:rsid w:val="00E12428"/>
    <w:rsid w:val="00E12C32"/>
    <w:rsid w:val="00E131D8"/>
    <w:rsid w:val="00E247E0"/>
    <w:rsid w:val="00E35E24"/>
    <w:rsid w:val="00E36D13"/>
    <w:rsid w:val="00E44EA3"/>
    <w:rsid w:val="00E4647D"/>
    <w:rsid w:val="00E50824"/>
    <w:rsid w:val="00E51307"/>
    <w:rsid w:val="00E53A53"/>
    <w:rsid w:val="00E56A0E"/>
    <w:rsid w:val="00E56D83"/>
    <w:rsid w:val="00E57DCB"/>
    <w:rsid w:val="00E60B09"/>
    <w:rsid w:val="00E61E9A"/>
    <w:rsid w:val="00E636F0"/>
    <w:rsid w:val="00E67FED"/>
    <w:rsid w:val="00E7050F"/>
    <w:rsid w:val="00E7113A"/>
    <w:rsid w:val="00E72CC0"/>
    <w:rsid w:val="00E74790"/>
    <w:rsid w:val="00E75BA0"/>
    <w:rsid w:val="00E8066C"/>
    <w:rsid w:val="00E8647B"/>
    <w:rsid w:val="00E9407B"/>
    <w:rsid w:val="00E961C5"/>
    <w:rsid w:val="00E96A0A"/>
    <w:rsid w:val="00EB6D23"/>
    <w:rsid w:val="00EC18DF"/>
    <w:rsid w:val="00EC7841"/>
    <w:rsid w:val="00ED56DB"/>
    <w:rsid w:val="00ED649F"/>
    <w:rsid w:val="00ED6C91"/>
    <w:rsid w:val="00EE6009"/>
    <w:rsid w:val="00EE6C0D"/>
    <w:rsid w:val="00EF075F"/>
    <w:rsid w:val="00EF2E69"/>
    <w:rsid w:val="00EF52F6"/>
    <w:rsid w:val="00F14EB6"/>
    <w:rsid w:val="00F231FB"/>
    <w:rsid w:val="00F261CB"/>
    <w:rsid w:val="00F347AC"/>
    <w:rsid w:val="00F35973"/>
    <w:rsid w:val="00F44DDF"/>
    <w:rsid w:val="00F61854"/>
    <w:rsid w:val="00F61A6B"/>
    <w:rsid w:val="00F655E7"/>
    <w:rsid w:val="00F76E1D"/>
    <w:rsid w:val="00F81350"/>
    <w:rsid w:val="00F819C1"/>
    <w:rsid w:val="00F827B2"/>
    <w:rsid w:val="00F90B6B"/>
    <w:rsid w:val="00F91188"/>
    <w:rsid w:val="00F952C8"/>
    <w:rsid w:val="00F96776"/>
    <w:rsid w:val="00F96D08"/>
    <w:rsid w:val="00FA3130"/>
    <w:rsid w:val="00FA67E0"/>
    <w:rsid w:val="00FA72F5"/>
    <w:rsid w:val="00FB47FE"/>
    <w:rsid w:val="00FB691C"/>
    <w:rsid w:val="00FC0886"/>
    <w:rsid w:val="00FC166F"/>
    <w:rsid w:val="00FC37E9"/>
    <w:rsid w:val="00FC6319"/>
    <w:rsid w:val="00FD597B"/>
    <w:rsid w:val="00FD7E3B"/>
    <w:rsid w:val="00FE3A77"/>
    <w:rsid w:val="00FE6352"/>
    <w:rsid w:val="00FF1AF7"/>
    <w:rsid w:val="00FF3043"/>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colormru v:ext="edit" colors="#024182"/>
    </o:shapedefaults>
    <o:shapelayout v:ext="edit">
      <o:idmap v:ext="edit" data="1"/>
    </o:shapelayout>
  </w:shapeDefaults>
  <w:decimalSymbol w:val=","/>
  <w:listSeparator w:val=";"/>
  <w14:docId w14:val="2AAB8176"/>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customStyle="1" w:styleId="uloga-ime0">
    <w:name w:val="uloga-ime"/>
    <w:basedOn w:val="Normal"/>
    <w:rsid w:val="007413CA"/>
    <w:pPr>
      <w:spacing w:after="600"/>
    </w:pPr>
    <w:rPr>
      <w:rFonts w:eastAsia="Calibri"/>
      <w:b/>
      <w:bCs/>
      <w:i/>
      <w:iCs/>
      <w:sz w:val="22"/>
      <w:szCs w:val="22"/>
    </w:rPr>
  </w:style>
  <w:style w:type="paragraph" w:styleId="ListParagraph">
    <w:name w:val="List Paragraph"/>
    <w:basedOn w:val="Normal"/>
    <w:uiPriority w:val="34"/>
    <w:qFormat/>
    <w:rsid w:val="00431C34"/>
    <w:pPr>
      <w:ind w:left="720"/>
      <w:contextualSpacing/>
    </w:pPr>
  </w:style>
  <w:style w:type="paragraph" w:styleId="BodyText3">
    <w:name w:val="Body Text 3"/>
    <w:basedOn w:val="Normal"/>
    <w:link w:val="BodyText3Char"/>
    <w:semiHidden/>
    <w:unhideWhenUsed/>
    <w:rsid w:val="00902A14"/>
    <w:pPr>
      <w:spacing w:after="120"/>
    </w:pPr>
    <w:rPr>
      <w:sz w:val="16"/>
      <w:szCs w:val="16"/>
    </w:rPr>
  </w:style>
  <w:style w:type="character" w:customStyle="1" w:styleId="BodyText3Char">
    <w:name w:val="Body Text 3 Char"/>
    <w:basedOn w:val="DefaultParagraphFont"/>
    <w:link w:val="BodyText3"/>
    <w:semiHidden/>
    <w:rsid w:val="00902A14"/>
    <w:rPr>
      <w:sz w:val="16"/>
      <w:szCs w:val="16"/>
    </w:rPr>
  </w:style>
  <w:style w:type="character" w:customStyle="1" w:styleId="HeaderChar">
    <w:name w:val="Header Char"/>
    <w:basedOn w:val="DefaultParagraphFont"/>
    <w:link w:val="Header"/>
    <w:rsid w:val="00253BD6"/>
    <w:rPr>
      <w:rFonts w:ascii="Calibri" w:hAnsi="Calibri"/>
      <w:color w:val="024182"/>
      <w:sz w:val="16"/>
      <w:szCs w:val="24"/>
    </w:rPr>
  </w:style>
  <w:style w:type="paragraph" w:customStyle="1" w:styleId="Default">
    <w:name w:val="Default"/>
    <w:rsid w:val="00E61E9A"/>
    <w:pPr>
      <w:autoSpaceDE w:val="0"/>
      <w:autoSpaceDN w:val="0"/>
      <w:adjustRightInd w:val="0"/>
    </w:pPr>
    <w:rPr>
      <w:color w:val="000000"/>
      <w:sz w:val="24"/>
      <w:szCs w:val="24"/>
    </w:rPr>
  </w:style>
  <w:style w:type="character" w:styleId="CommentReference">
    <w:name w:val="annotation reference"/>
    <w:basedOn w:val="DefaultParagraphFont"/>
    <w:semiHidden/>
    <w:unhideWhenUsed/>
    <w:rsid w:val="00862123"/>
    <w:rPr>
      <w:sz w:val="16"/>
      <w:szCs w:val="16"/>
    </w:rPr>
  </w:style>
  <w:style w:type="paragraph" w:styleId="CommentText">
    <w:name w:val="annotation text"/>
    <w:basedOn w:val="Normal"/>
    <w:link w:val="CommentTextChar"/>
    <w:semiHidden/>
    <w:unhideWhenUsed/>
    <w:rsid w:val="00862123"/>
    <w:rPr>
      <w:sz w:val="20"/>
      <w:szCs w:val="20"/>
    </w:rPr>
  </w:style>
  <w:style w:type="character" w:customStyle="1" w:styleId="CommentTextChar">
    <w:name w:val="Comment Text Char"/>
    <w:basedOn w:val="DefaultParagraphFont"/>
    <w:link w:val="CommentText"/>
    <w:semiHidden/>
    <w:rsid w:val="00862123"/>
  </w:style>
  <w:style w:type="paragraph" w:styleId="CommentSubject">
    <w:name w:val="annotation subject"/>
    <w:basedOn w:val="CommentText"/>
    <w:next w:val="CommentText"/>
    <w:link w:val="CommentSubjectChar"/>
    <w:semiHidden/>
    <w:unhideWhenUsed/>
    <w:rsid w:val="00862123"/>
    <w:rPr>
      <w:b/>
      <w:bCs/>
    </w:rPr>
  </w:style>
  <w:style w:type="character" w:customStyle="1" w:styleId="CommentSubjectChar">
    <w:name w:val="Comment Subject Char"/>
    <w:basedOn w:val="CommentTextChar"/>
    <w:link w:val="CommentSubject"/>
    <w:semiHidden/>
    <w:rsid w:val="00862123"/>
    <w:rPr>
      <w:b/>
      <w:bCs/>
    </w:rPr>
  </w:style>
  <w:style w:type="character" w:styleId="Hyperlink">
    <w:name w:val="Hyperlink"/>
    <w:basedOn w:val="DefaultParagraphFont"/>
    <w:unhideWhenUsed/>
    <w:rsid w:val="00F44DDF"/>
    <w:rPr>
      <w:color w:val="0000FF" w:themeColor="hyperlink"/>
      <w:u w:val="single"/>
    </w:rPr>
  </w:style>
  <w:style w:type="paragraph" w:styleId="FootnoteText">
    <w:name w:val="footnote text"/>
    <w:basedOn w:val="Normal"/>
    <w:link w:val="FootnoteTextChar"/>
    <w:semiHidden/>
    <w:unhideWhenUsed/>
    <w:rsid w:val="00DD297A"/>
    <w:rPr>
      <w:sz w:val="20"/>
      <w:szCs w:val="20"/>
    </w:rPr>
  </w:style>
  <w:style w:type="character" w:customStyle="1" w:styleId="FootnoteTextChar">
    <w:name w:val="Footnote Text Char"/>
    <w:basedOn w:val="DefaultParagraphFont"/>
    <w:link w:val="FootnoteText"/>
    <w:semiHidden/>
    <w:rsid w:val="00DD297A"/>
  </w:style>
  <w:style w:type="character" w:styleId="FootnoteReference">
    <w:name w:val="footnote reference"/>
    <w:basedOn w:val="DefaultParagraphFont"/>
    <w:semiHidden/>
    <w:unhideWhenUsed/>
    <w:rsid w:val="00DD297A"/>
    <w:rPr>
      <w:vertAlign w:val="superscript"/>
    </w:rPr>
  </w:style>
  <w:style w:type="character" w:customStyle="1" w:styleId="FooterChar">
    <w:name w:val="Footer Char"/>
    <w:basedOn w:val="DefaultParagraphFont"/>
    <w:link w:val="Footer"/>
    <w:uiPriority w:val="99"/>
    <w:rsid w:val="009543A0"/>
    <w:rPr>
      <w:rFonts w:ascii="Calibri" w:hAnsi="Calibri"/>
      <w:color w:val="024182"/>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www.hakom.hr/UserDocsImages/2024/odluke_rjesenja_presude/Analiza%20kakvo%C4%87e%20USO%20usluga%202024-20240711.pdf?vel=2155782"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2.xml><?xml version="1.0" encoding="utf-8"?>
<ds:datastoreItem xmlns:ds="http://schemas.openxmlformats.org/officeDocument/2006/customXml" ds:itemID="{7EB6945B-9DB6-418A-824E-F9B948076F14}">
  <ds:schemaRefs>
    <ds:schemaRef ds:uri="http://purl.org/dc/elements/1.1/"/>
    <ds:schemaRef ds:uri="http://purl.org/dc/terms/"/>
    <ds:schemaRef ds:uri="http://schemas.openxmlformats.org/package/2006/metadata/core-properties"/>
    <ds:schemaRef ds:uri="http://purl.org/dc/dcmitype/"/>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f45d8b5b-b624-41fb-afb8-da03212d0f19"/>
  </ds:schemaRefs>
</ds:datastoreItem>
</file>

<file path=customXml/itemProps3.xml><?xml version="1.0" encoding="utf-8"?>
<ds:datastoreItem xmlns:ds="http://schemas.openxmlformats.org/officeDocument/2006/customXml" ds:itemID="{F0769A80-9D29-4C4D-8A2E-3D6844671C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0D5F46-26F0-4C16-A1E1-CDB493A11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4920</Words>
  <Characters>28049</Characters>
  <Application>Microsoft Office Word</Application>
  <DocSecurity>0</DocSecurity>
  <Lines>233</Lines>
  <Paragraphs>65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Manager>Mirjana Todorić</Manager>
  <Company>HAKOM</Company>
  <LinksUpToDate>false</LinksUpToDate>
  <CharactersWithSpaces>32904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Mirella Gelo</dc:creator>
  <cp:keywords>English version</cp:keywords>
  <cp:lastModifiedBy>Velimir Švedek</cp:lastModifiedBy>
  <cp:revision>2</cp:revision>
  <cp:lastPrinted>2024-04-02T11:12:00Z</cp:lastPrinted>
  <dcterms:created xsi:type="dcterms:W3CDTF">2024-09-18T14:27:00Z</dcterms:created>
  <dcterms:modified xsi:type="dcterms:W3CDTF">2024-09-18T14:27:00Z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