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BA9573" w14:textId="77777777" w:rsidR="004D4D87" w:rsidRDefault="004D4D87" w:rsidP="00D50995">
      <w:pPr>
        <w:pStyle w:val="Osnovnifont"/>
      </w:pPr>
    </w:p>
    <w:p w14:paraId="7B707465" w14:textId="1C5828F2" w:rsidR="004D4D87" w:rsidRDefault="004D4D87" w:rsidP="00D50995">
      <w:pPr>
        <w:pStyle w:val="Osnovnifont"/>
      </w:pPr>
    </w:p>
    <w:p w14:paraId="7D278D53" w14:textId="20302D78" w:rsidR="004D4D87" w:rsidRDefault="004D4D87" w:rsidP="00D50995">
      <w:pPr>
        <w:pStyle w:val="Osnovnifont"/>
      </w:pPr>
    </w:p>
    <w:p w14:paraId="734D1C39" w14:textId="5C2116D3" w:rsidR="004D4D87" w:rsidRDefault="004D4D87" w:rsidP="00D50995">
      <w:pPr>
        <w:pStyle w:val="Osnovnifont"/>
      </w:pPr>
    </w:p>
    <w:p w14:paraId="6B260645" w14:textId="7E7C5FD6" w:rsidR="004D4D87" w:rsidRDefault="004D4D87" w:rsidP="00D50995">
      <w:pPr>
        <w:pStyle w:val="Osnovnifont"/>
      </w:pPr>
    </w:p>
    <w:p w14:paraId="4A9071C0" w14:textId="73F50D66" w:rsidR="001729CF" w:rsidRDefault="00D41F15" w:rsidP="00D41F15">
      <w:pPr>
        <w:pStyle w:val="Osnovnifont"/>
        <w:spacing w:before="4000"/>
        <w:jc w:val="center"/>
      </w:pPr>
      <w:r w:rsidRPr="00D41F15">
        <w:rPr>
          <w:rStyle w:val="NaslovizvjetajaChar"/>
        </w:rPr>
        <w:t>Smjernice HAKOM-a za najave gašenja bakrene infrastrukture</w:t>
      </w:r>
    </w:p>
    <w:p w14:paraId="3E414DCB" w14:textId="64594AE3" w:rsidR="001729CF" w:rsidRDefault="001729CF" w:rsidP="00D50995">
      <w:pPr>
        <w:pStyle w:val="Osnovnifont"/>
      </w:pPr>
    </w:p>
    <w:p w14:paraId="509ADB81" w14:textId="31799B60" w:rsidR="001729CF" w:rsidRDefault="001729CF" w:rsidP="00D50995">
      <w:pPr>
        <w:pStyle w:val="Osnovnifont"/>
      </w:pPr>
    </w:p>
    <w:p w14:paraId="0C9328A4" w14:textId="4340ADFD" w:rsidR="001729CF" w:rsidRDefault="001729CF" w:rsidP="00D50995">
      <w:pPr>
        <w:pStyle w:val="Osnovnifont"/>
      </w:pPr>
    </w:p>
    <w:p w14:paraId="235F9123" w14:textId="2986D80B" w:rsidR="002D5668" w:rsidRDefault="002D5668" w:rsidP="00D50995">
      <w:pPr>
        <w:pStyle w:val="Osnovnifont"/>
      </w:pPr>
    </w:p>
    <w:p w14:paraId="6D226070" w14:textId="3CF08C48" w:rsidR="00087340" w:rsidRDefault="00D41F15" w:rsidP="00D41F15">
      <w:pPr>
        <w:pStyle w:val="Tekstpodnaslova"/>
      </w:pPr>
      <w:r>
        <w:t>J</w:t>
      </w:r>
      <w:r w:rsidRPr="00D41F15">
        <w:t>avni poziv</w:t>
      </w:r>
    </w:p>
    <w:p w14:paraId="1B939426" w14:textId="0BD6AB90" w:rsidR="00087340" w:rsidRDefault="00087340" w:rsidP="00D50995">
      <w:pPr>
        <w:pStyle w:val="Osnovnifont"/>
      </w:pPr>
    </w:p>
    <w:p w14:paraId="45807420" w14:textId="6BF3CE08" w:rsidR="000A6B2D" w:rsidRDefault="000A6B2D" w:rsidP="00D50995">
      <w:pPr>
        <w:pStyle w:val="Osnovnifont"/>
      </w:pPr>
    </w:p>
    <w:p w14:paraId="03340404" w14:textId="7D8AD1B6" w:rsidR="000A6B2D" w:rsidRDefault="000A6B2D" w:rsidP="00D50995">
      <w:pPr>
        <w:pStyle w:val="Osnovnifont"/>
      </w:pPr>
    </w:p>
    <w:p w14:paraId="519C1F2A" w14:textId="69DC2B5F" w:rsidR="000A6B2D" w:rsidRDefault="000A6B2D" w:rsidP="00D50995">
      <w:pPr>
        <w:pStyle w:val="Osnovnifont"/>
      </w:pPr>
    </w:p>
    <w:p w14:paraId="3E78D5A5" w14:textId="3CA8F7A1" w:rsidR="00D41F15" w:rsidRDefault="00D41F15" w:rsidP="00D50995">
      <w:pPr>
        <w:pStyle w:val="Osnovnifont"/>
      </w:pPr>
    </w:p>
    <w:p w14:paraId="3930A96A" w14:textId="1AE01DC1" w:rsidR="00D41F15" w:rsidRDefault="00D41F15" w:rsidP="00D50995">
      <w:pPr>
        <w:pStyle w:val="Osnovnifont"/>
      </w:pPr>
    </w:p>
    <w:p w14:paraId="22E22B37" w14:textId="59A09600" w:rsidR="00D41F15" w:rsidRDefault="00D41F15" w:rsidP="00D50995">
      <w:pPr>
        <w:pStyle w:val="Osnovnifont"/>
      </w:pPr>
    </w:p>
    <w:p w14:paraId="00A7609C" w14:textId="3031F5A6" w:rsidR="00D41F15" w:rsidRDefault="00D41F15" w:rsidP="00D50995">
      <w:pPr>
        <w:pStyle w:val="Osnovnifont"/>
      </w:pPr>
    </w:p>
    <w:p w14:paraId="07A9A4E5" w14:textId="12279E07" w:rsidR="00D41F15" w:rsidRDefault="00D41F15" w:rsidP="00D50995">
      <w:pPr>
        <w:pStyle w:val="Osnovnifont"/>
      </w:pPr>
    </w:p>
    <w:p w14:paraId="14E6308D" w14:textId="0920AE7C" w:rsidR="00D41F15" w:rsidRDefault="00D41F15" w:rsidP="00D50995">
      <w:pPr>
        <w:pStyle w:val="Osnovnifont"/>
      </w:pPr>
    </w:p>
    <w:p w14:paraId="45D26DBD" w14:textId="34C8C952" w:rsidR="00D41F15" w:rsidRDefault="00D41F15" w:rsidP="00D50995">
      <w:pPr>
        <w:pStyle w:val="Osnovnifont"/>
      </w:pPr>
    </w:p>
    <w:p w14:paraId="15E02A94" w14:textId="53CE36CC" w:rsidR="00D41F15" w:rsidRDefault="00D41F15" w:rsidP="00D50995">
      <w:pPr>
        <w:pStyle w:val="Osnovnifont"/>
      </w:pPr>
    </w:p>
    <w:p w14:paraId="29191171" w14:textId="77777777" w:rsidR="00D41F15" w:rsidRDefault="00D41F15" w:rsidP="00D50995">
      <w:pPr>
        <w:pStyle w:val="Osnovnifont"/>
      </w:pPr>
    </w:p>
    <w:p w14:paraId="24FA3571" w14:textId="2DE0E627" w:rsidR="00D41F15" w:rsidRDefault="00D41F15" w:rsidP="00D50995">
      <w:pPr>
        <w:pStyle w:val="Osnovnifont"/>
      </w:pPr>
    </w:p>
    <w:p w14:paraId="1821F1D0" w14:textId="77777777" w:rsidR="009773B0" w:rsidRDefault="009773B0" w:rsidP="00D41F15">
      <w:pPr>
        <w:pStyle w:val="Osnovnifont"/>
      </w:pPr>
    </w:p>
    <w:p w14:paraId="10BA8E62" w14:textId="77777777" w:rsidR="009773B0" w:rsidRDefault="009773B0" w:rsidP="00D41F15">
      <w:pPr>
        <w:pStyle w:val="Osnovnifont"/>
      </w:pPr>
    </w:p>
    <w:p w14:paraId="148899A0" w14:textId="1C237072" w:rsidR="00D41F15" w:rsidRDefault="009773B0" w:rsidP="00D41F15">
      <w:pPr>
        <w:pStyle w:val="Osnovnifont"/>
      </w:pPr>
      <w:r>
        <w:t xml:space="preserve">Datum objave:  </w:t>
      </w:r>
      <w:r w:rsidR="00BD3CEE">
        <w:t>4</w:t>
      </w:r>
      <w:r w:rsidR="00D41F15">
        <w:t xml:space="preserve">. </w:t>
      </w:r>
      <w:r>
        <w:t>ožujka</w:t>
      </w:r>
      <w:r w:rsidR="00D41F15">
        <w:t xml:space="preserve"> 20</w:t>
      </w:r>
      <w:bookmarkStart w:id="0" w:name="_GoBack"/>
      <w:bookmarkEnd w:id="0"/>
      <w:r w:rsidR="00D41F15">
        <w:t>26.</w:t>
      </w:r>
    </w:p>
    <w:p w14:paraId="2B3DF641" w14:textId="76EA3097" w:rsidR="00D41F15" w:rsidRDefault="00D41F15" w:rsidP="00D50995">
      <w:pPr>
        <w:pStyle w:val="Osnovnifont"/>
        <w:sectPr w:rsidR="00D41F15" w:rsidSect="00D75EBD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134" w:bottom="1418" w:left="1134" w:header="624" w:footer="240" w:gutter="0"/>
          <w:pgNumType w:start="1"/>
          <w:cols w:space="708"/>
          <w:titlePg/>
          <w:docGrid w:linePitch="360"/>
        </w:sectPr>
      </w:pPr>
    </w:p>
    <w:sdt>
      <w:sdtPr>
        <w:rPr>
          <w:b w:val="0"/>
          <w:sz w:val="24"/>
        </w:rPr>
        <w:id w:val="529466939"/>
        <w:docPartObj>
          <w:docPartGallery w:val="Table of Contents"/>
          <w:docPartUnique/>
        </w:docPartObj>
      </w:sdtPr>
      <w:sdtEndPr>
        <w:rPr>
          <w:bCs/>
          <w:noProof/>
        </w:rPr>
      </w:sdtEndPr>
      <w:sdtContent>
        <w:p w14:paraId="64887751" w14:textId="594BF2C5" w:rsidR="001A0DF8" w:rsidRPr="001A0DF8" w:rsidRDefault="00D32100" w:rsidP="00E965ED">
          <w:pPr>
            <w:pStyle w:val="Sadraj"/>
            <w:tabs>
              <w:tab w:val="left" w:pos="9072"/>
            </w:tabs>
          </w:pPr>
          <w:r w:rsidRPr="001A0DF8">
            <w:t>SADRŽAJ</w:t>
          </w:r>
        </w:p>
        <w:p w14:paraId="134804D4" w14:textId="56CD5D16" w:rsidR="001E0567" w:rsidRDefault="00737492">
          <w:pPr>
            <w:pStyle w:val="TOC1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val="en-US" w:eastAsia="en-US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23509341" w:history="1">
            <w:r w:rsidR="001E0567" w:rsidRPr="00AF7B32">
              <w:rPr>
                <w:rStyle w:val="Hyperlink"/>
                <w:noProof/>
              </w:rPr>
              <w:t>UVOD</w:t>
            </w:r>
            <w:r w:rsidR="001E0567">
              <w:rPr>
                <w:noProof/>
                <w:webHidden/>
              </w:rPr>
              <w:tab/>
            </w:r>
            <w:r w:rsidR="001E0567">
              <w:rPr>
                <w:noProof/>
                <w:webHidden/>
              </w:rPr>
              <w:fldChar w:fldCharType="begin"/>
            </w:r>
            <w:r w:rsidR="001E0567">
              <w:rPr>
                <w:noProof/>
                <w:webHidden/>
              </w:rPr>
              <w:instrText xml:space="preserve"> PAGEREF _Toc223509341 \h </w:instrText>
            </w:r>
            <w:r w:rsidR="001E0567">
              <w:rPr>
                <w:noProof/>
                <w:webHidden/>
              </w:rPr>
            </w:r>
            <w:r w:rsidR="001E0567">
              <w:rPr>
                <w:noProof/>
                <w:webHidden/>
              </w:rPr>
              <w:fldChar w:fldCharType="separate"/>
            </w:r>
            <w:r w:rsidR="001E0567">
              <w:rPr>
                <w:noProof/>
                <w:webHidden/>
              </w:rPr>
              <w:t>2</w:t>
            </w:r>
            <w:r w:rsidR="001E0567">
              <w:rPr>
                <w:noProof/>
                <w:webHidden/>
              </w:rPr>
              <w:fldChar w:fldCharType="end"/>
            </w:r>
          </w:hyperlink>
        </w:p>
        <w:p w14:paraId="4CEDF82E" w14:textId="0765ED73" w:rsidR="001E0567" w:rsidRDefault="001E0567">
          <w:pPr>
            <w:pStyle w:val="TOC1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val="en-US" w:eastAsia="en-US"/>
            </w:rPr>
          </w:pPr>
          <w:hyperlink w:anchor="_Toc223509342" w:history="1">
            <w:r w:rsidRPr="00AF7B32">
              <w:rPr>
                <w:rStyle w:val="Hyperlink"/>
                <w:noProof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  <w:lang w:val="en-US" w:eastAsia="en-US"/>
              </w:rPr>
              <w:tab/>
            </w:r>
            <w:r w:rsidRPr="00AF7B32">
              <w:rPr>
                <w:rStyle w:val="Hyperlink"/>
                <w:noProof/>
              </w:rPr>
              <w:t>Pitanja vezana uz postojeći zakonski okvir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_Toc223509342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56DB45" w14:textId="0130C908" w:rsidR="001E0567" w:rsidRDefault="001E0567">
          <w:pPr>
            <w:pStyle w:val="TOC1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val="en-US" w:eastAsia="en-US"/>
            </w:rPr>
          </w:pPr>
          <w:hyperlink w:anchor="_Toc223509343" w:history="1">
            <w:r w:rsidRPr="00AF7B32">
              <w:rPr>
                <w:rStyle w:val="Hyperlink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  <w:lang w:val="en-US" w:eastAsia="en-US"/>
              </w:rPr>
              <w:tab/>
            </w:r>
            <w:r w:rsidRPr="00AF7B32">
              <w:rPr>
                <w:rStyle w:val="Hyperlink"/>
                <w:noProof/>
              </w:rPr>
              <w:t>Pitanja vezana uz najavljene regulatorne promjene na razini Europske unije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_Toc223509343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26C8BE" w14:textId="76FF7F04" w:rsidR="001E0567" w:rsidRDefault="001E0567">
          <w:pPr>
            <w:pStyle w:val="TOC1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val="en-US" w:eastAsia="en-US"/>
            </w:rPr>
          </w:pPr>
          <w:hyperlink w:anchor="_Toc223509344" w:history="1">
            <w:r w:rsidRPr="00AF7B32">
              <w:rPr>
                <w:rStyle w:val="Hyperlink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  <w:lang w:val="en-US" w:eastAsia="en-US"/>
              </w:rPr>
              <w:tab/>
            </w:r>
            <w:r w:rsidRPr="00AF7B32">
              <w:rPr>
                <w:rStyle w:val="Hyperlink"/>
                <w:noProof/>
              </w:rPr>
              <w:t>Dodatni komentari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_Toc223509344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863B24" w14:textId="06A2168E" w:rsidR="00D32100" w:rsidRDefault="00737492" w:rsidP="008A42F7">
          <w:r>
            <w:rPr>
              <w:b/>
              <w:bCs/>
              <w:noProof/>
              <w:lang w:val="en-US"/>
            </w:rPr>
            <w:fldChar w:fldCharType="end"/>
          </w:r>
        </w:p>
      </w:sdtContent>
    </w:sdt>
    <w:p w14:paraId="291AAEEC" w14:textId="6438B95C" w:rsidR="003F4F27" w:rsidRDefault="003F4F27" w:rsidP="003F4F27">
      <w:pPr>
        <w:pStyle w:val="Osnovnifont"/>
      </w:pPr>
      <w:bookmarkStart w:id="1" w:name="_Toc212072968"/>
      <w:bookmarkStart w:id="2" w:name="_Toc212072996"/>
      <w:bookmarkStart w:id="3" w:name="_Toc212072997"/>
      <w:bookmarkEnd w:id="1"/>
      <w:bookmarkEnd w:id="2"/>
    </w:p>
    <w:p w14:paraId="65C5C2C1" w14:textId="64325C42" w:rsidR="003F4F27" w:rsidRDefault="003F4F27" w:rsidP="003F4F27">
      <w:pPr>
        <w:pStyle w:val="Osnovnifont"/>
      </w:pPr>
    </w:p>
    <w:p w14:paraId="7B0A47A2" w14:textId="42224944" w:rsidR="003F4F27" w:rsidRDefault="003F4F27" w:rsidP="003F4F27">
      <w:pPr>
        <w:pStyle w:val="Osnovnifont"/>
      </w:pPr>
    </w:p>
    <w:p w14:paraId="38617D56" w14:textId="57E4938C" w:rsidR="003F4F27" w:rsidRDefault="003F4F27" w:rsidP="003F4F27">
      <w:pPr>
        <w:pStyle w:val="Osnovnifont"/>
      </w:pPr>
    </w:p>
    <w:p w14:paraId="76FD3DA5" w14:textId="60523197" w:rsidR="003F4F27" w:rsidRDefault="003F4F27" w:rsidP="003F4F27">
      <w:pPr>
        <w:pStyle w:val="Osnovnifont"/>
      </w:pPr>
    </w:p>
    <w:p w14:paraId="4C454DD7" w14:textId="637CFAF0" w:rsidR="003F4F27" w:rsidRDefault="003F4F27" w:rsidP="003F4F27">
      <w:pPr>
        <w:pStyle w:val="Osnovnifont"/>
      </w:pPr>
    </w:p>
    <w:p w14:paraId="4CB3B934" w14:textId="726B7DC3" w:rsidR="003F4F27" w:rsidRDefault="003F4F27" w:rsidP="003F4F27">
      <w:pPr>
        <w:pStyle w:val="Osnovnifont"/>
      </w:pPr>
    </w:p>
    <w:p w14:paraId="20C491EF" w14:textId="72AB1254" w:rsidR="003F4F27" w:rsidRDefault="003F4F27" w:rsidP="003F4F27">
      <w:pPr>
        <w:pStyle w:val="Osnovnifont"/>
      </w:pPr>
    </w:p>
    <w:p w14:paraId="27EB181A" w14:textId="2687E0A0" w:rsidR="003F4F27" w:rsidRDefault="003F4F27" w:rsidP="003F4F27">
      <w:pPr>
        <w:pStyle w:val="Osnovnifont"/>
      </w:pPr>
    </w:p>
    <w:p w14:paraId="45C1219B" w14:textId="540778E3" w:rsidR="003F4F27" w:rsidRDefault="003F4F27" w:rsidP="003F4F27">
      <w:pPr>
        <w:pStyle w:val="Osnovnifont"/>
      </w:pPr>
    </w:p>
    <w:p w14:paraId="3DB56D50" w14:textId="2B68092B" w:rsidR="003F4F27" w:rsidRDefault="003F4F27" w:rsidP="003F4F27">
      <w:pPr>
        <w:pStyle w:val="Osnovnifont"/>
      </w:pPr>
    </w:p>
    <w:p w14:paraId="513478B5" w14:textId="2D7E5D46" w:rsidR="003F4F27" w:rsidRDefault="003F4F27" w:rsidP="003F4F27">
      <w:pPr>
        <w:pStyle w:val="Osnovnifont"/>
      </w:pPr>
    </w:p>
    <w:p w14:paraId="63CD0285" w14:textId="304348D1" w:rsidR="003F4F27" w:rsidRDefault="003F4F27" w:rsidP="003F4F27">
      <w:pPr>
        <w:pStyle w:val="Osnovnifont"/>
      </w:pPr>
    </w:p>
    <w:p w14:paraId="204D3678" w14:textId="44107B38" w:rsidR="003F4F27" w:rsidRDefault="003F4F27" w:rsidP="003F4F27">
      <w:pPr>
        <w:pStyle w:val="Osnovnifont"/>
      </w:pPr>
    </w:p>
    <w:p w14:paraId="4753DBE0" w14:textId="254B0BD9" w:rsidR="003F4F27" w:rsidRDefault="003F4F27" w:rsidP="003F4F27">
      <w:pPr>
        <w:pStyle w:val="Osnovnifont"/>
      </w:pPr>
    </w:p>
    <w:p w14:paraId="4B123E0D" w14:textId="1FAA957B" w:rsidR="003F4F27" w:rsidRDefault="003F4F27" w:rsidP="003F4F27">
      <w:pPr>
        <w:pStyle w:val="Osnovnifont"/>
      </w:pPr>
    </w:p>
    <w:p w14:paraId="6E3549FA" w14:textId="2A5DE184" w:rsidR="003F4F27" w:rsidRDefault="003F4F27" w:rsidP="003F4F27">
      <w:pPr>
        <w:pStyle w:val="Osnovnifont"/>
      </w:pPr>
    </w:p>
    <w:p w14:paraId="6EA14E61" w14:textId="5E6063C2" w:rsidR="003F4F27" w:rsidRDefault="003F4F27" w:rsidP="003F4F27">
      <w:pPr>
        <w:pStyle w:val="Osnovnifont"/>
      </w:pPr>
    </w:p>
    <w:p w14:paraId="32DFEFD4" w14:textId="2FCFF6F3" w:rsidR="003F4F27" w:rsidRDefault="003F4F27" w:rsidP="003F4F27">
      <w:pPr>
        <w:pStyle w:val="Osnovnifont"/>
      </w:pPr>
    </w:p>
    <w:p w14:paraId="5841A50A" w14:textId="238A6BFC" w:rsidR="003F4F27" w:rsidRDefault="003F4F27" w:rsidP="003F4F27">
      <w:pPr>
        <w:pStyle w:val="Osnovnifont"/>
      </w:pPr>
    </w:p>
    <w:p w14:paraId="105D70B3" w14:textId="3F07C147" w:rsidR="003F4F27" w:rsidRDefault="003F4F27" w:rsidP="003F4F27">
      <w:pPr>
        <w:pStyle w:val="Osnovnifont"/>
      </w:pPr>
    </w:p>
    <w:p w14:paraId="278E93BE" w14:textId="1A8BB0F3" w:rsidR="003F4F27" w:rsidRDefault="003F4F27" w:rsidP="003F4F27">
      <w:pPr>
        <w:pStyle w:val="Osnovnifont"/>
      </w:pPr>
    </w:p>
    <w:p w14:paraId="7C100B34" w14:textId="54DFE01F" w:rsidR="003F4F27" w:rsidRDefault="003F4F27" w:rsidP="003F4F27">
      <w:pPr>
        <w:pStyle w:val="Osnovnifont"/>
      </w:pPr>
    </w:p>
    <w:p w14:paraId="2BA5D9EF" w14:textId="2A96C107" w:rsidR="003F4F27" w:rsidRDefault="003F4F27" w:rsidP="003F4F27">
      <w:pPr>
        <w:pStyle w:val="Osnovnifont"/>
      </w:pPr>
    </w:p>
    <w:p w14:paraId="747803C1" w14:textId="33F42AAA" w:rsidR="003F4F27" w:rsidRDefault="003F4F27" w:rsidP="003F4F27">
      <w:pPr>
        <w:pStyle w:val="Osnovnifont"/>
      </w:pPr>
    </w:p>
    <w:p w14:paraId="3915851D" w14:textId="27681BD2" w:rsidR="003F4F27" w:rsidRDefault="003F4F27" w:rsidP="003F4F27">
      <w:pPr>
        <w:pStyle w:val="Osnovnifont"/>
      </w:pPr>
    </w:p>
    <w:p w14:paraId="600017E9" w14:textId="2119F9B2" w:rsidR="003F4F27" w:rsidRDefault="003F4F27" w:rsidP="003F4F27">
      <w:pPr>
        <w:pStyle w:val="Osnovnifont"/>
      </w:pPr>
    </w:p>
    <w:p w14:paraId="7C8CD98F" w14:textId="2A8FC1A4" w:rsidR="003F4F27" w:rsidRDefault="003F4F27" w:rsidP="003F4F27">
      <w:pPr>
        <w:pStyle w:val="Osnovnifont"/>
      </w:pPr>
    </w:p>
    <w:p w14:paraId="6804779C" w14:textId="3150DE17" w:rsidR="003F4F27" w:rsidRDefault="003F4F27" w:rsidP="003F4F27">
      <w:pPr>
        <w:pStyle w:val="Osnovnifont"/>
      </w:pPr>
    </w:p>
    <w:p w14:paraId="0664DC2B" w14:textId="68E257C4" w:rsidR="003F4F27" w:rsidRDefault="003F4F27" w:rsidP="003F4F27">
      <w:pPr>
        <w:pStyle w:val="Osnovnifont"/>
      </w:pPr>
    </w:p>
    <w:p w14:paraId="4E4DE281" w14:textId="4BD19954" w:rsidR="003F4F27" w:rsidRDefault="003F4F27" w:rsidP="003F4F27">
      <w:pPr>
        <w:pStyle w:val="Osnovnifont"/>
      </w:pPr>
    </w:p>
    <w:p w14:paraId="42F40E7F" w14:textId="3F1FB29C" w:rsidR="003F4F27" w:rsidRDefault="003F4F27" w:rsidP="003F4F27">
      <w:pPr>
        <w:pStyle w:val="Osnovnifont"/>
      </w:pPr>
    </w:p>
    <w:p w14:paraId="3E13ECC1" w14:textId="2D20D07D" w:rsidR="003F4F27" w:rsidRDefault="003F4F27" w:rsidP="003F4F27">
      <w:pPr>
        <w:pStyle w:val="Osnovnifont"/>
      </w:pPr>
    </w:p>
    <w:p w14:paraId="5EEB1600" w14:textId="1853E647" w:rsidR="003F4F27" w:rsidRDefault="003F4F27" w:rsidP="003F4F27">
      <w:pPr>
        <w:pStyle w:val="Osnovnifont"/>
      </w:pPr>
    </w:p>
    <w:p w14:paraId="65B6020A" w14:textId="236635BC" w:rsidR="003F4F27" w:rsidRDefault="003F4F27" w:rsidP="003F4F27">
      <w:pPr>
        <w:pStyle w:val="Osnovnifont"/>
      </w:pPr>
    </w:p>
    <w:p w14:paraId="67BBBC6E" w14:textId="005EE60B" w:rsidR="001D7A74" w:rsidRPr="003E51CB" w:rsidRDefault="000C29E6" w:rsidP="003E51CB">
      <w:pPr>
        <w:pStyle w:val="Nazivpoglavlja"/>
      </w:pPr>
      <w:bookmarkStart w:id="4" w:name="_Toc223509341"/>
      <w:bookmarkEnd w:id="3"/>
      <w:r w:rsidRPr="003E51CB">
        <w:lastRenderedPageBreak/>
        <w:t>UVOD</w:t>
      </w:r>
      <w:bookmarkEnd w:id="4"/>
    </w:p>
    <w:p w14:paraId="41718983" w14:textId="025A9215" w:rsidR="000C29E6" w:rsidRDefault="000C29E6" w:rsidP="000C29E6">
      <w:pPr>
        <w:pStyle w:val="Osnovnifont"/>
        <w:spacing w:after="120"/>
      </w:pPr>
      <w:r>
        <w:t>Sukladno članku 114. Zakona o elektroničkim komunikacijama (NN 76/22 i 14/24</w:t>
      </w:r>
      <w:r w:rsidR="009773B0">
        <w:t>, dalje ZEK</w:t>
      </w:r>
      <w:r>
        <w:t>), operatori sa značajnom tržišnom snagom obvezni su</w:t>
      </w:r>
      <w:r w:rsidR="00CE15EB">
        <w:t>,</w:t>
      </w:r>
      <w:r w:rsidR="003E51CB">
        <w:t xml:space="preserve"> </w:t>
      </w:r>
      <w:r>
        <w:t>unaprijed i pravodobno</w:t>
      </w:r>
      <w:r w:rsidR="00CE15EB">
        <w:t>,</w:t>
      </w:r>
      <w:r>
        <w:t xml:space="preserve"> obavijestiti </w:t>
      </w:r>
      <w:r w:rsidR="00CE15EB">
        <w:t xml:space="preserve">HAKOM </w:t>
      </w:r>
      <w:r>
        <w:t xml:space="preserve">o namjeri stavljanja dijelova </w:t>
      </w:r>
      <w:r w:rsidR="000A5001">
        <w:t xml:space="preserve">bakrene </w:t>
      </w:r>
      <w:r>
        <w:t>mreže izvan uporabe ili njihove zamjene novom infrastrukturom</w:t>
      </w:r>
      <w:r w:rsidR="000A5001">
        <w:t>.</w:t>
      </w:r>
      <w:r>
        <w:t xml:space="preserve"> Takva obavijest mora sadržavati transpare</w:t>
      </w:r>
      <w:r w:rsidR="000A5001">
        <w:t xml:space="preserve">ntan raspored i uvjete prelaska, </w:t>
      </w:r>
      <w:r>
        <w:t>primjeren</w:t>
      </w:r>
      <w:r w:rsidR="003E51CB">
        <w:t>i</w:t>
      </w:r>
      <w:r>
        <w:t xml:space="preserve"> rok za obavješćivanje trećih osoba te specifikaciju dostupnih zamjenskih proizvoda </w:t>
      </w:r>
      <w:r w:rsidR="00CE15EB">
        <w:t xml:space="preserve">koji su najmanje </w:t>
      </w:r>
      <w:r>
        <w:t>usporedive kakvoće</w:t>
      </w:r>
      <w:r w:rsidR="00CE15EB">
        <w:t xml:space="preserve"> i kojima se pruža pristup poboljšanoj mrežnoj infrastrukturi</w:t>
      </w:r>
      <w:r>
        <w:t>. Ako HAKOM utvrdi da predloženi postupak prelaska ne osigurava dostatnu zaštitu tržišnog natjecanja i prava krajnjih korisnika, ovlašten je odrediti uvjete za primjeren postupak prelaska.</w:t>
      </w:r>
    </w:p>
    <w:p w14:paraId="4F142BD5" w14:textId="224ADED5" w:rsidR="00891CCC" w:rsidRDefault="000C29E6" w:rsidP="000C29E6">
      <w:pPr>
        <w:pStyle w:val="Osnovnifont"/>
        <w:spacing w:after="120"/>
      </w:pPr>
      <w:r>
        <w:t>Uzimajući u obzir postupno i očekivano gašenje bakrene infrastrukture, dosadašnj</w:t>
      </w:r>
      <w:r w:rsidR="003E51CB">
        <w:t xml:space="preserve">a iskustva u takvim postupcima te </w:t>
      </w:r>
      <w:r>
        <w:t>najavljene regulatorne promjene na razini Europske unije (Digital Networks Act – DNA), HAKOM tijekom 2026. namjerava izraditi Smjernice za</w:t>
      </w:r>
      <w:r w:rsidR="003E51CB">
        <w:t xml:space="preserve"> postupanje u slučajevima najave</w:t>
      </w:r>
      <w:r>
        <w:t xml:space="preserve"> gašenja bakrene infrastrukture</w:t>
      </w:r>
      <w:r w:rsidR="000A5001">
        <w:t>. Cilj je osigurati</w:t>
      </w:r>
      <w:r>
        <w:t xml:space="preserve"> predvidljivo, transparentno i uravnoteženo regulatorno postupanj</w:t>
      </w:r>
      <w:r w:rsidR="000A5001">
        <w:t>e</w:t>
      </w:r>
      <w:r>
        <w:t xml:space="preserve"> prema operatorima i krajnjim korisnicima.</w:t>
      </w:r>
    </w:p>
    <w:p w14:paraId="3C0D68AB" w14:textId="1F988A99" w:rsidR="000C29E6" w:rsidRDefault="000C29E6" w:rsidP="009773B0">
      <w:pPr>
        <w:pStyle w:val="Osnovnifont"/>
        <w:spacing w:after="120"/>
      </w:pPr>
      <w:r w:rsidRPr="000C29E6">
        <w:t>U tu svrhu HAKOM pokreće javni poziv kako bi prikupio mišljenja, iskustva i stavove dionika tržišta o ključnim pitanjima i aspektima važnim za izradu navedenih smjernica. U prvom dijelu upitnika</w:t>
      </w:r>
      <w:r w:rsidR="00EB15B8">
        <w:t xml:space="preserve"> </w:t>
      </w:r>
      <w:r w:rsidRPr="000C29E6">
        <w:t xml:space="preserve">postavljaju </w:t>
      </w:r>
      <w:r w:rsidR="00EB15B8">
        <w:t xml:space="preserve">se </w:t>
      </w:r>
      <w:r w:rsidRPr="000C29E6">
        <w:t xml:space="preserve">pitanja vezana </w:t>
      </w:r>
      <w:r w:rsidR="00306AAB">
        <w:t>uz</w:t>
      </w:r>
      <w:r w:rsidRPr="000C29E6">
        <w:t xml:space="preserve"> postojeći zakonski okvir</w:t>
      </w:r>
      <w:r w:rsidR="000A5001">
        <w:t>. U</w:t>
      </w:r>
      <w:r w:rsidRPr="000C29E6">
        <w:t xml:space="preserve"> drugom dijelu upitnika postavljaju </w:t>
      </w:r>
      <w:r w:rsidR="00EB15B8">
        <w:t xml:space="preserve">se </w:t>
      </w:r>
      <w:r w:rsidRPr="000C29E6">
        <w:t>pitanja vezana uz najavljene regulatorne promjene na razini Europske unije.</w:t>
      </w:r>
      <w:r w:rsidR="009773B0">
        <w:t xml:space="preserve"> </w:t>
      </w:r>
    </w:p>
    <w:p w14:paraId="1D4F1862" w14:textId="717E8CA1" w:rsidR="009773B0" w:rsidRDefault="009773B0" w:rsidP="000C29E6">
      <w:pPr>
        <w:pStyle w:val="Osnovnifont"/>
      </w:pPr>
      <w:r w:rsidRPr="009773B0">
        <w:t xml:space="preserve">Ovaj javni poziv ima savjetodavni karakter te ne uvodi nove regulatorne obveze. Smjernice koje će se izraditi na temelju prikupljenih mišljenja služit će kao interpretativni i metodološki okvir za primjenu važećih zakonskih odredbi, osobito članka 114. </w:t>
      </w:r>
      <w:r>
        <w:t>ZEK-a</w:t>
      </w:r>
      <w:r w:rsidRPr="009773B0">
        <w:t>, pri čemu će se svaka pojedinačna regulatorna mjera donositi isključivo u okviru zakonom propisanih ovlasti i postupaka, uključujući postupke analize tržišta gdje je to primjenjivo.</w:t>
      </w:r>
    </w:p>
    <w:p w14:paraId="32D6092E" w14:textId="32803996" w:rsidR="00891CCC" w:rsidRPr="00983F7D" w:rsidRDefault="000C29E6" w:rsidP="00983F7D">
      <w:pPr>
        <w:pStyle w:val="Nazivpoglavlja"/>
        <w:numPr>
          <w:ilvl w:val="0"/>
          <w:numId w:val="49"/>
        </w:numPr>
      </w:pPr>
      <w:bookmarkStart w:id="5" w:name="_Toc223509342"/>
      <w:r w:rsidRPr="00983F7D">
        <w:t>Pitanja vezana uz postojeći zakonski okvir</w:t>
      </w:r>
      <w:bookmarkEnd w:id="5"/>
    </w:p>
    <w:p w14:paraId="10E21906" w14:textId="15DB3B24" w:rsidR="00983F7D" w:rsidRDefault="00EB15B8" w:rsidP="00983F7D">
      <w:pPr>
        <w:pStyle w:val="Osnovnifont"/>
        <w:numPr>
          <w:ilvl w:val="1"/>
          <w:numId w:val="49"/>
        </w:numPr>
        <w:spacing w:after="120"/>
      </w:pPr>
      <w:r>
        <w:t>Koji rok</w:t>
      </w:r>
      <w:r w:rsidR="00983F7D">
        <w:t xml:space="preserve"> smatrate primjerenim za obavještavanje krajnjih korisnika </w:t>
      </w:r>
      <w:r w:rsidR="00ED0286">
        <w:t xml:space="preserve">te </w:t>
      </w:r>
      <w:r w:rsidR="00983F7D">
        <w:t xml:space="preserve">operatora </w:t>
      </w:r>
      <w:r w:rsidR="00E479B8">
        <w:t xml:space="preserve">korisnika na </w:t>
      </w:r>
      <w:r w:rsidR="00ED0286">
        <w:t xml:space="preserve">čije krajnje korisnike migracija izravno </w:t>
      </w:r>
      <w:r w:rsidR="00E479B8">
        <w:t>utječe</w:t>
      </w:r>
      <w:r w:rsidR="009773B0">
        <w:t>, uzimajući</w:t>
      </w:r>
      <w:r w:rsidR="00983F7D">
        <w:t xml:space="preserve"> u obzir </w:t>
      </w:r>
      <w:r w:rsidR="009773B0">
        <w:t xml:space="preserve">obveze iz članka 114. ZEK-a te </w:t>
      </w:r>
      <w:r w:rsidR="00983F7D">
        <w:t xml:space="preserve">potrebu osiguranja neometane migracije na </w:t>
      </w:r>
      <w:r w:rsidR="009773B0">
        <w:t xml:space="preserve">zamjenske </w:t>
      </w:r>
      <w:r w:rsidR="00983F7D">
        <w:t xml:space="preserve">maloprodajne </w:t>
      </w:r>
      <w:r w:rsidR="007505E7">
        <w:t xml:space="preserve">i veleprodajne </w:t>
      </w:r>
      <w:r w:rsidR="00E479B8">
        <w:t xml:space="preserve">usluge </w:t>
      </w:r>
      <w:r w:rsidR="003E62A2">
        <w:t xml:space="preserve">najmanje </w:t>
      </w:r>
      <w:r w:rsidR="00E479B8">
        <w:t>usporedive kakvoće</w:t>
      </w:r>
      <w:r w:rsidR="009773B0">
        <w:t>?</w:t>
      </w:r>
    </w:p>
    <w:p w14:paraId="4CE6A8D0" w14:textId="08814B5C" w:rsidR="00983F7D" w:rsidRDefault="00983F7D" w:rsidP="00983F7D">
      <w:pPr>
        <w:pStyle w:val="Osnovnifont"/>
        <w:numPr>
          <w:ilvl w:val="1"/>
          <w:numId w:val="49"/>
        </w:numPr>
        <w:spacing w:after="120"/>
      </w:pPr>
      <w:r>
        <w:t>Koje tehničke,</w:t>
      </w:r>
      <w:r w:rsidR="00466597">
        <w:t xml:space="preserve"> pravne i financijske prepreke</w:t>
      </w:r>
      <w:r>
        <w:t xml:space="preserve"> mogu otežati migraciju krajnjih korisnika s bakrene mreže na </w:t>
      </w:r>
      <w:r w:rsidR="00E479B8">
        <w:t>poboljšanu</w:t>
      </w:r>
      <w:r>
        <w:t xml:space="preserve"> mrežnu infrastrukturu</w:t>
      </w:r>
      <w:r w:rsidR="009773B0">
        <w:t xml:space="preserve"> te koje bi elemente regulator trebao uzeti u obzir pri ocjeni proporcionalnosti eventualnih regulatornih zahtjeva u tim situacijama?</w:t>
      </w:r>
      <w:r>
        <w:t xml:space="preserve"> </w:t>
      </w:r>
    </w:p>
    <w:p w14:paraId="47E6FECA" w14:textId="36C7684E" w:rsidR="00983F7D" w:rsidRDefault="00BD1B23" w:rsidP="008D22AD">
      <w:pPr>
        <w:pStyle w:val="Osnovnifont"/>
        <w:numPr>
          <w:ilvl w:val="1"/>
          <w:numId w:val="49"/>
        </w:numPr>
        <w:spacing w:after="120"/>
      </w:pPr>
      <w:r>
        <w:t xml:space="preserve">Koja je tipična struktura </w:t>
      </w:r>
      <w:r w:rsidR="008D22AD" w:rsidRPr="008D22AD">
        <w:t>troškov</w:t>
      </w:r>
      <w:r>
        <w:t>a</w:t>
      </w:r>
      <w:r w:rsidR="008D22AD" w:rsidRPr="008D22AD">
        <w:t xml:space="preserve"> priključenja kućanstava </w:t>
      </w:r>
      <w:r>
        <w:t>na svjetlovodnu mrežu (uključujući unutarnju instalaciju i spoj do pristupne točke) te koje bi relevantne troškovne elemente regulator trebao uzeti u obzir pri ocjeni tržišne utemeljenosti i proporcionalnosti eventualnih regulatornih mjera, u okviru postojećih zakonskih ovlasti?</w:t>
      </w:r>
    </w:p>
    <w:p w14:paraId="03C97350" w14:textId="25FBCBED" w:rsidR="00983F7D" w:rsidRDefault="00466597" w:rsidP="00983F7D">
      <w:pPr>
        <w:pStyle w:val="Osnovnifont"/>
        <w:numPr>
          <w:ilvl w:val="1"/>
          <w:numId w:val="49"/>
        </w:numPr>
        <w:spacing w:after="120"/>
      </w:pPr>
      <w:r>
        <w:t>Ako</w:t>
      </w:r>
      <w:r w:rsidR="00983F7D">
        <w:t xml:space="preserve"> na </w:t>
      </w:r>
      <w:r>
        <w:t>d</w:t>
      </w:r>
      <w:r w:rsidR="00983F7D">
        <w:t>ijelu područja planiranog gašenja bakrene mreže nije dostupna svjetlovodna infrastruktura, koj</w:t>
      </w:r>
      <w:r w:rsidR="00BD1B23">
        <w:t>e</w:t>
      </w:r>
      <w:r w:rsidR="00983F7D">
        <w:t xml:space="preserve"> bi </w:t>
      </w:r>
      <w:r w:rsidR="00BD1B23">
        <w:t xml:space="preserve">tehničke i </w:t>
      </w:r>
      <w:r w:rsidR="007E0B3A">
        <w:t>funkcionalne</w:t>
      </w:r>
      <w:r w:rsidR="00BD1B23">
        <w:t xml:space="preserve"> karakteristike trebala imati zamjenska </w:t>
      </w:r>
      <w:r w:rsidR="00983F7D">
        <w:t xml:space="preserve">usluga </w:t>
      </w:r>
      <w:r w:rsidR="00BD1B23">
        <w:t>kako bi se mogla smatrati usporedivom u smislu članka 114. ZEK-a?</w:t>
      </w:r>
    </w:p>
    <w:p w14:paraId="62597510" w14:textId="6DBB1EEA" w:rsidR="00983F7D" w:rsidRDefault="00466597" w:rsidP="00983F7D">
      <w:pPr>
        <w:pStyle w:val="Osnovnifont"/>
        <w:numPr>
          <w:ilvl w:val="1"/>
          <w:numId w:val="49"/>
        </w:numPr>
        <w:spacing w:after="120"/>
      </w:pPr>
      <w:r>
        <w:lastRenderedPageBreak/>
        <w:t>Ako</w:t>
      </w:r>
      <w:r w:rsidR="00983F7D">
        <w:t xml:space="preserve"> </w:t>
      </w:r>
      <w:r>
        <w:t xml:space="preserve">je </w:t>
      </w:r>
      <w:r w:rsidR="00983F7D">
        <w:t xml:space="preserve">na području planiranog gašenja dostupna isključivo svjetlovodna mreža </w:t>
      </w:r>
      <w:r>
        <w:t xml:space="preserve">operatora </w:t>
      </w:r>
      <w:r w:rsidR="00BD1B23">
        <w:t>sa značajnom tržišnom snagom</w:t>
      </w:r>
      <w:r w:rsidR="00983F7D">
        <w:t xml:space="preserve">, koje bi </w:t>
      </w:r>
      <w:r w:rsidR="00BD1B23">
        <w:t>elem</w:t>
      </w:r>
      <w:r w:rsidR="004500A9">
        <w:t>e</w:t>
      </w:r>
      <w:r w:rsidR="00BD1B23">
        <w:t>nte postojećih regulatornih obveza pristupa i nediskriminacije bilo osobito važno uzeti u obzir u kontekstu migracije?</w:t>
      </w:r>
    </w:p>
    <w:p w14:paraId="1CECDF13" w14:textId="50750F56" w:rsidR="00983F7D" w:rsidRDefault="00466597" w:rsidP="00983F7D">
      <w:pPr>
        <w:pStyle w:val="Osnovnifont"/>
        <w:numPr>
          <w:ilvl w:val="1"/>
          <w:numId w:val="49"/>
        </w:numPr>
        <w:spacing w:after="120"/>
      </w:pPr>
      <w:r>
        <w:t>Ako</w:t>
      </w:r>
      <w:r w:rsidR="00983F7D">
        <w:t xml:space="preserve"> </w:t>
      </w:r>
      <w:r w:rsidR="00BD1B23">
        <w:t xml:space="preserve">je </w:t>
      </w:r>
      <w:r w:rsidR="00983F7D">
        <w:t xml:space="preserve">na području planiranog gašenja dostupna svjetlovodna mreža </w:t>
      </w:r>
      <w:r w:rsidR="00EB15B8">
        <w:t xml:space="preserve">operatora </w:t>
      </w:r>
      <w:r w:rsidR="00BD1B23">
        <w:t>koji nema utvrđen status operatora sa značajnom tržišnom snagom</w:t>
      </w:r>
      <w:r w:rsidR="00983F7D">
        <w:t xml:space="preserve">, </w:t>
      </w:r>
      <w:r w:rsidR="00BD1B23">
        <w:t xml:space="preserve">na koji način </w:t>
      </w:r>
      <w:r w:rsidR="00983F7D">
        <w:t xml:space="preserve">bi </w:t>
      </w:r>
      <w:r w:rsidR="00BD1B23">
        <w:t>se u praksi mogli osigurati komercijalno održivi i transparentni aranžmani migracije korisnika, bez zadiranja u tržišne odnose izvan regulatornog okvira?</w:t>
      </w:r>
    </w:p>
    <w:p w14:paraId="4636A3D5" w14:textId="4FD35BDD" w:rsidR="00983F7D" w:rsidRDefault="00983F7D" w:rsidP="00983F7D">
      <w:pPr>
        <w:pStyle w:val="Osnovnifont"/>
        <w:numPr>
          <w:ilvl w:val="1"/>
          <w:numId w:val="49"/>
        </w:numPr>
        <w:spacing w:after="120"/>
      </w:pPr>
      <w:r>
        <w:t>Koji rok smatrate primjerenim za demontažu i uklanjanje bakrene pristupne mreže iz prostora nakon gašenja</w:t>
      </w:r>
      <w:r w:rsidR="00466597">
        <w:t>,</w:t>
      </w:r>
      <w:r>
        <w:t xml:space="preserve"> u slučaju da </w:t>
      </w:r>
      <w:r w:rsidR="00466597">
        <w:t xml:space="preserve">je riječ isključivo o </w:t>
      </w:r>
      <w:r>
        <w:t xml:space="preserve">zračnoj </w:t>
      </w:r>
      <w:r w:rsidR="00466597">
        <w:t>odnosno podzemnoj mreži</w:t>
      </w:r>
      <w:r>
        <w:t>?</w:t>
      </w:r>
    </w:p>
    <w:p w14:paraId="39380A9B" w14:textId="0A8D749F" w:rsidR="00983F7D" w:rsidRDefault="00466597" w:rsidP="00983F7D">
      <w:pPr>
        <w:pStyle w:val="Osnovnifont"/>
        <w:numPr>
          <w:ilvl w:val="1"/>
          <w:numId w:val="49"/>
        </w:numPr>
        <w:spacing w:after="120"/>
      </w:pPr>
      <w:r>
        <w:t xml:space="preserve">Koliko je </w:t>
      </w:r>
      <w:r w:rsidR="00983F7D">
        <w:t xml:space="preserve">za uspješnu migraciju korisnika važno omogućiti nastavak korištenja istog opsega usluga koje su </w:t>
      </w:r>
      <w:r>
        <w:t xml:space="preserve">koristili </w:t>
      </w:r>
      <w:r w:rsidR="00983F7D">
        <w:t>putem bakrene mreže, uključujući mogućnost ugovaranja isključivo govorne usluge?</w:t>
      </w:r>
    </w:p>
    <w:p w14:paraId="0EC1D262" w14:textId="1EB9FB9C" w:rsidR="00983F7D" w:rsidRDefault="00BD1B23" w:rsidP="00983F7D">
      <w:pPr>
        <w:pStyle w:val="Osnovnifont"/>
        <w:numPr>
          <w:ilvl w:val="1"/>
          <w:numId w:val="49"/>
        </w:numPr>
        <w:spacing w:after="120"/>
      </w:pPr>
      <w:r>
        <w:t>Koje mehanizme zaštite krajnjih korisnika bi regulator trebao razmotriti tijekom tranzicije</w:t>
      </w:r>
      <w:r w:rsidR="009F5FB5">
        <w:t>, osobito u pogledu informiranja, transparentnosti cijena i izbjegavanja neopravdanog pogoršanja ugovornih uvjeta, u okviru važećih zakonskih ovlasti?</w:t>
      </w:r>
    </w:p>
    <w:p w14:paraId="6520233B" w14:textId="723CCC1C" w:rsidR="00983F7D" w:rsidRDefault="00983F7D" w:rsidP="00940788">
      <w:pPr>
        <w:pStyle w:val="Nazivpoglavlja"/>
        <w:numPr>
          <w:ilvl w:val="0"/>
          <w:numId w:val="49"/>
        </w:numPr>
      </w:pPr>
      <w:bookmarkStart w:id="6" w:name="_Toc223509343"/>
      <w:r>
        <w:t>Pitanja vezana uz najavljene regulatorne promjene na razini Europske unije</w:t>
      </w:r>
      <w:bookmarkEnd w:id="6"/>
    </w:p>
    <w:p w14:paraId="1CF4738D" w14:textId="1D2CA0F4" w:rsidR="00983F7D" w:rsidRDefault="00983F7D" w:rsidP="00983F7D">
      <w:pPr>
        <w:pStyle w:val="Osnovnifont"/>
      </w:pPr>
      <w:r>
        <w:t xml:space="preserve">U nastavku </w:t>
      </w:r>
      <w:r w:rsidR="009976FA">
        <w:t>se postavljaju pitanja o</w:t>
      </w:r>
      <w:r>
        <w:t xml:space="preserve"> najavljen</w:t>
      </w:r>
      <w:r w:rsidR="009976FA">
        <w:t>im</w:t>
      </w:r>
      <w:r>
        <w:t xml:space="preserve"> regulatorn</w:t>
      </w:r>
      <w:r w:rsidR="009976FA">
        <w:t>im</w:t>
      </w:r>
      <w:r>
        <w:t xml:space="preserve"> promjen</w:t>
      </w:r>
      <w:r w:rsidR="009976FA">
        <w:t>ama</w:t>
      </w:r>
      <w:r>
        <w:t xml:space="preserve"> na razini Europske unije u području gašenja bakrene infrastrukture, koje su trenutačno u fazi donošenja. </w:t>
      </w:r>
      <w:r w:rsidR="00940788">
        <w:t>Pitanja</w:t>
      </w:r>
      <w:r>
        <w:t xml:space="preserve"> imaju informativni i savjetodavni karakter te </w:t>
      </w:r>
      <w:r w:rsidR="00940788">
        <w:t>služe</w:t>
      </w:r>
      <w:r>
        <w:t xml:space="preserve"> prikupljanj</w:t>
      </w:r>
      <w:r w:rsidR="00940788">
        <w:t>u</w:t>
      </w:r>
      <w:r>
        <w:t xml:space="preserve"> mišljenja i stavova dionika tržišta radi pravodobne pripreme nacionalnog regulatornog okvira i budućih regulatornih aktivno</w:t>
      </w:r>
      <w:r w:rsidR="00940788">
        <w:t>sti</w:t>
      </w:r>
      <w:r>
        <w:t xml:space="preserve"> nakon eventualnog stupanja navedenih promjena na snagu. </w:t>
      </w:r>
      <w:r w:rsidR="009F5FB5" w:rsidRPr="009F5FB5">
        <w:t>Odgovori služe isključivo informativnoj pripremi regulatornog okvira i ne prejudiciraju buduće regulatorne obveze.</w:t>
      </w:r>
    </w:p>
    <w:p w14:paraId="6901B399" w14:textId="77777777" w:rsidR="00983F7D" w:rsidRDefault="00983F7D" w:rsidP="00983F7D">
      <w:pPr>
        <w:pStyle w:val="Osnovnifont"/>
      </w:pPr>
    </w:p>
    <w:p w14:paraId="0153EA73" w14:textId="71B31F5E" w:rsidR="00983F7D" w:rsidRDefault="00940788" w:rsidP="00983F7D">
      <w:pPr>
        <w:pStyle w:val="Osnovnifont"/>
        <w:numPr>
          <w:ilvl w:val="1"/>
          <w:numId w:val="50"/>
        </w:numPr>
        <w:spacing w:after="120"/>
      </w:pPr>
      <w:r>
        <w:t xml:space="preserve">Na kojoj razini je </w:t>
      </w:r>
      <w:r w:rsidR="00983F7D">
        <w:t xml:space="preserve">prikladno definirati područja planiranog gašenja bakrene mreže - na razini jedinica lokalne samouprave (JLS), glavnog razdjelnika (MDF) ili </w:t>
      </w:r>
      <w:r>
        <w:t>druge odgovarajuće razine -</w:t>
      </w:r>
      <w:r w:rsidR="00983F7D">
        <w:t xml:space="preserve"> uzimajući u obzir da se gašenje bakrene mreže kao planski projekt ne bi trebalo provoditi na previše usitnjenim područjima, </w:t>
      </w:r>
      <w:r>
        <w:t xml:space="preserve">te </w:t>
      </w:r>
      <w:r w:rsidR="00983F7D">
        <w:t>zašto baš na toj razini?</w:t>
      </w:r>
    </w:p>
    <w:p w14:paraId="0B55E68B" w14:textId="3FD346C6" w:rsidR="00983F7D" w:rsidRDefault="00940788" w:rsidP="00983F7D">
      <w:pPr>
        <w:pStyle w:val="Osnovnifont"/>
        <w:numPr>
          <w:ilvl w:val="1"/>
          <w:numId w:val="50"/>
        </w:numPr>
        <w:spacing w:after="120"/>
      </w:pPr>
      <w:r>
        <w:t>Koji bi rok</w:t>
      </w:r>
      <w:r w:rsidR="00983F7D">
        <w:t xml:space="preserve"> bio prikladan za izradu nacionalnog plana tranzicije s bakrene na svjetlovodnu mrežu?</w:t>
      </w:r>
    </w:p>
    <w:p w14:paraId="797A0EC7" w14:textId="35EDE452" w:rsidR="00983F7D" w:rsidRDefault="00940788" w:rsidP="00983F7D">
      <w:pPr>
        <w:pStyle w:val="Osnovnifont"/>
        <w:numPr>
          <w:ilvl w:val="1"/>
          <w:numId w:val="50"/>
        </w:numPr>
        <w:spacing w:after="120"/>
      </w:pPr>
      <w:r>
        <w:t>Koji bi</w:t>
      </w:r>
      <w:r w:rsidR="00983F7D">
        <w:t xml:space="preserve"> bili prikladni kriteriji za gašenje bakrene mreže na razini </w:t>
      </w:r>
      <w:r>
        <w:t xml:space="preserve">pojedinog </w:t>
      </w:r>
      <w:r w:rsidR="00983F7D">
        <w:t>područja planiranog gašenja?</w:t>
      </w:r>
    </w:p>
    <w:p w14:paraId="5A95DB0B" w14:textId="79375EA1" w:rsidR="00983F7D" w:rsidRDefault="00940788" w:rsidP="00983F7D">
      <w:pPr>
        <w:pStyle w:val="Osnovnifont"/>
        <w:numPr>
          <w:ilvl w:val="1"/>
          <w:numId w:val="50"/>
        </w:numPr>
        <w:spacing w:after="120"/>
      </w:pPr>
      <w:r>
        <w:t>Treba li predvidjeti</w:t>
      </w:r>
      <w:r w:rsidR="00983F7D">
        <w:t xml:space="preserve"> iznimk</w:t>
      </w:r>
      <w:r>
        <w:t>u</w:t>
      </w:r>
      <w:r w:rsidR="00983F7D">
        <w:t xml:space="preserve"> od gašenja bakrene mreže na </w:t>
      </w:r>
      <w:r>
        <w:t>pojedinim</w:t>
      </w:r>
      <w:r w:rsidR="00983F7D">
        <w:t xml:space="preserve"> područjima</w:t>
      </w:r>
      <w:r>
        <w:t xml:space="preserve"> te,</w:t>
      </w:r>
      <w:r w:rsidR="00983F7D">
        <w:t xml:space="preserve"> ako da</w:t>
      </w:r>
      <w:r w:rsidR="00EB15B8">
        <w:t>,</w:t>
      </w:r>
      <w:r w:rsidR="00983F7D">
        <w:t xml:space="preserve"> koji bi bili kriteriji za izuzeće</w:t>
      </w:r>
      <w:r w:rsidR="000A5001">
        <w:t xml:space="preserve"> određenog </w:t>
      </w:r>
      <w:r w:rsidR="00983F7D">
        <w:t xml:space="preserve">područja </w:t>
      </w:r>
      <w:r w:rsidR="000A5001">
        <w:t xml:space="preserve">od </w:t>
      </w:r>
      <w:r w:rsidR="00983F7D">
        <w:t>planiranog gašenja?</w:t>
      </w:r>
    </w:p>
    <w:p w14:paraId="582AF0AB" w14:textId="385ACEC5" w:rsidR="00891CCC" w:rsidRDefault="00983F7D" w:rsidP="00983F7D">
      <w:pPr>
        <w:pStyle w:val="Osnovnifont"/>
        <w:numPr>
          <w:ilvl w:val="1"/>
          <w:numId w:val="50"/>
        </w:numPr>
        <w:spacing w:after="120"/>
      </w:pPr>
      <w:r>
        <w:t>Smatrate li prihvatljivim da se u okviru prove</w:t>
      </w:r>
      <w:r w:rsidR="00940788">
        <w:t>dbe plana gašenja bakrene mreže</w:t>
      </w:r>
      <w:r>
        <w:t xml:space="preserve"> dopuste privremena odstupanja za manji postotak korisnika unu</w:t>
      </w:r>
      <w:r w:rsidR="00E64A2F">
        <w:t>tar područja planiranog gašenja</w:t>
      </w:r>
      <w:r w:rsidR="00EB15B8">
        <w:t>, o</w:t>
      </w:r>
      <w:r w:rsidR="00E64A2F">
        <w:t xml:space="preserve">sobito </w:t>
      </w:r>
      <w:r>
        <w:t xml:space="preserve">kada prebacivanje na zamjensku infrastrukturu u propisanom roku nije moguće, </w:t>
      </w:r>
      <w:r w:rsidR="00E64A2F">
        <w:t xml:space="preserve">a </w:t>
      </w:r>
      <w:r w:rsidR="00940788">
        <w:t>radi</w:t>
      </w:r>
      <w:r>
        <w:t xml:space="preserve"> pravodobne prov</w:t>
      </w:r>
      <w:r w:rsidR="00E64A2F">
        <w:t>edbe gašenja bakrene mre</w:t>
      </w:r>
      <w:r w:rsidR="00EB15B8">
        <w:t>že?</w:t>
      </w:r>
      <w:r>
        <w:t xml:space="preserve"> Ako da, pod kojim uvjetima i uz koje zaštitne mjere?</w:t>
      </w:r>
    </w:p>
    <w:p w14:paraId="0EBB2E97" w14:textId="0E106B2D" w:rsidR="00306AAB" w:rsidRDefault="00306AAB" w:rsidP="00306AAB">
      <w:pPr>
        <w:pStyle w:val="Nazivpoglavlja"/>
        <w:numPr>
          <w:ilvl w:val="0"/>
          <w:numId w:val="49"/>
        </w:numPr>
      </w:pPr>
      <w:bookmarkStart w:id="7" w:name="_Toc223509344"/>
      <w:r>
        <w:lastRenderedPageBreak/>
        <w:t>Dodatni komentari</w:t>
      </w:r>
      <w:bookmarkEnd w:id="7"/>
    </w:p>
    <w:p w14:paraId="047DBEA2" w14:textId="0132DEC3" w:rsidR="00306AAB" w:rsidRPr="00306AAB" w:rsidRDefault="00306AAB" w:rsidP="00306AAB">
      <w:pPr>
        <w:pStyle w:val="Osnovnifont"/>
      </w:pPr>
      <w:r w:rsidRPr="00306AAB">
        <w:t>Pozivaju se dionici tržišta da, osim odgovora na navedena pitanja, dostave i sve dodatne komentare, prijedloge ili zapažanja koja smatraju relevantnima za izradu Smjernica za postupanje u slučajevima najav</w:t>
      </w:r>
      <w:r>
        <w:t>e</w:t>
      </w:r>
      <w:r w:rsidRPr="00306AAB">
        <w:t xml:space="preserve"> gašenja bakrene infrastrukture, a koja nisu obuhvaćena ovim upitnikom.</w:t>
      </w:r>
    </w:p>
    <w:sectPr w:rsidR="00306AAB" w:rsidRPr="00306AAB" w:rsidSect="000A6B2D">
      <w:footerReference w:type="default" r:id="rId15"/>
      <w:pgSz w:w="11906" w:h="16838" w:code="9"/>
      <w:pgMar w:top="1418" w:right="1134" w:bottom="1418" w:left="1134" w:header="624" w:footer="2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5CBB35" w14:textId="77777777" w:rsidR="001F2332" w:rsidRDefault="001F2332">
      <w:r>
        <w:separator/>
      </w:r>
    </w:p>
  </w:endnote>
  <w:endnote w:type="continuationSeparator" w:id="0">
    <w:p w14:paraId="41BD6F75" w14:textId="77777777" w:rsidR="001F2332" w:rsidRDefault="001F23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Corbel" w:hAnsi="Corbel"/>
        <w:color w:val="162F65"/>
        <w:sz w:val="24"/>
        <w:szCs w:val="24"/>
      </w:rPr>
      <w:id w:val="183481283"/>
      <w:docPartObj>
        <w:docPartGallery w:val="Page Numbers (Bottom of Page)"/>
        <w:docPartUnique/>
      </w:docPartObj>
    </w:sdtPr>
    <w:sdtEndPr>
      <w:rPr>
        <w:rStyle w:val="OsnovnifontChar"/>
      </w:rPr>
    </w:sdtEndPr>
    <w:sdtContent>
      <w:sdt>
        <w:sdtPr>
          <w:rPr>
            <w:rFonts w:ascii="Corbel" w:hAnsi="Corbel"/>
            <w:color w:val="162F65"/>
            <w:sz w:val="24"/>
            <w:szCs w:val="24"/>
          </w:rPr>
          <w:id w:val="-1352493897"/>
          <w:docPartObj>
            <w:docPartGallery w:val="Page Numbers (Bottom of Page)"/>
            <w:docPartUnique/>
          </w:docPartObj>
        </w:sdtPr>
        <w:sdtEndPr>
          <w:rPr>
            <w:rStyle w:val="OsnovnifontChar"/>
          </w:rPr>
        </w:sdtEndPr>
        <w:sdtContent>
          <w:p w14:paraId="4F2F0D42" w14:textId="66D3B2F4" w:rsidR="00003DCB" w:rsidRPr="000E0812" w:rsidRDefault="00003DCB" w:rsidP="00003DCB">
            <w:pPr>
              <w:pStyle w:val="Footer"/>
              <w:spacing w:before="60" w:after="60" w:line="240" w:lineRule="auto"/>
              <w:jc w:val="left"/>
              <w:rPr>
                <w:rStyle w:val="OsnovnifontChar"/>
                <w:color w:val="162F65"/>
                <w:sz w:val="18"/>
                <w:szCs w:val="18"/>
              </w:rPr>
            </w:pPr>
            <w:r w:rsidRPr="000E0812">
              <w:rPr>
                <w:rFonts w:ascii="Corbel" w:hAnsi="Corbel"/>
                <w:color w:val="162F65"/>
                <w:sz w:val="24"/>
                <w:szCs w:val="24"/>
              </w:rPr>
              <w:t>© HAKOM</w:t>
            </w:r>
            <w:r w:rsidRPr="000E0812">
              <w:rPr>
                <w:rStyle w:val="OsnovnifontChar"/>
                <w:color w:val="162F65"/>
              </w:rPr>
              <w:t xml:space="preserve">                                                                                                                                                                          </w:t>
            </w:r>
            <w:r w:rsidRPr="000E0812">
              <w:rPr>
                <w:rStyle w:val="OsnovnifontChar"/>
                <w:color w:val="162F65"/>
              </w:rPr>
              <w:fldChar w:fldCharType="begin"/>
            </w:r>
            <w:r w:rsidRPr="000E0812">
              <w:rPr>
                <w:rStyle w:val="OsnovnifontChar"/>
                <w:color w:val="162F65"/>
              </w:rPr>
              <w:instrText xml:space="preserve"> PAGE   \* MERGEFORMAT </w:instrText>
            </w:r>
            <w:r w:rsidRPr="000E0812">
              <w:rPr>
                <w:rStyle w:val="OsnovnifontChar"/>
                <w:color w:val="162F65"/>
              </w:rPr>
              <w:fldChar w:fldCharType="separate"/>
            </w:r>
            <w:r w:rsidR="00D41F15">
              <w:rPr>
                <w:rStyle w:val="OsnovnifontChar"/>
                <w:noProof/>
                <w:color w:val="162F65"/>
              </w:rPr>
              <w:t>2</w:t>
            </w:r>
            <w:r w:rsidRPr="000E0812">
              <w:rPr>
                <w:rStyle w:val="OsnovnifontChar"/>
                <w:color w:val="162F65"/>
              </w:rPr>
              <w:fldChar w:fldCharType="end"/>
            </w:r>
          </w:p>
        </w:sdtContent>
      </w:sdt>
    </w:sdtContent>
  </w:sdt>
  <w:p w14:paraId="1ED6275D" w14:textId="105DF50A" w:rsidR="001D10E4" w:rsidRPr="00915512" w:rsidRDefault="001D10E4" w:rsidP="0091551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A365E" w14:textId="77777777" w:rsidR="001D10E4" w:rsidRPr="00731E32" w:rsidRDefault="001D10E4" w:rsidP="00FD04A3">
    <w:pPr>
      <w:pStyle w:val="Footer"/>
      <w:spacing w:before="60" w:after="60" w:line="240" w:lineRule="auto"/>
      <w:ind w:left="5664"/>
      <w:rPr>
        <w:color w:val="162F65"/>
        <w:sz w:val="12"/>
        <w:szCs w:val="12"/>
      </w:rPr>
    </w:pPr>
    <w:r w:rsidRPr="00731E32">
      <w:rPr>
        <w:rFonts w:ascii="Corbel" w:hAnsi="Corbel"/>
        <w:noProof/>
        <w:color w:val="162F65"/>
        <w:sz w:val="20"/>
        <w:lang w:val="en-US" w:eastAsia="en-US"/>
      </w:rPr>
      <w:drawing>
        <wp:anchor distT="0" distB="0" distL="114300" distR="114300" simplePos="0" relativeHeight="251674624" behindDoc="0" locked="1" layoutInCell="1" allowOverlap="1" wp14:anchorId="1222D47F" wp14:editId="34E02EB2">
          <wp:simplePos x="0" y="0"/>
          <wp:positionH relativeFrom="margin">
            <wp:align>right</wp:align>
          </wp:positionH>
          <wp:positionV relativeFrom="page">
            <wp:posOffset>6127750</wp:posOffset>
          </wp:positionV>
          <wp:extent cx="586800" cy="586800"/>
          <wp:effectExtent l="0" t="0" r="3810" b="3810"/>
          <wp:wrapNone/>
          <wp:docPr id="35" name="Google Shape;63;p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" name="Google Shape;63;p14"/>
                  <pic:cNvPicPr preferRelativeResize="0">
                    <a:picLocks noChangeAspect="1"/>
                  </pic:cNvPicPr>
                </pic:nvPicPr>
                <pic:blipFill>
                  <a:blip r:embed="rId1"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6800" cy="58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31E32">
      <w:rPr>
        <w:b/>
        <w:noProof/>
        <w:color w:val="162F65"/>
        <w:sz w:val="22"/>
        <w:szCs w:val="22"/>
        <w:lang w:val="en-US" w:eastAsia="en-US"/>
      </w:rPr>
      <w:drawing>
        <wp:anchor distT="0" distB="0" distL="114300" distR="114300" simplePos="0" relativeHeight="251673600" behindDoc="0" locked="1" layoutInCell="1" allowOverlap="1" wp14:anchorId="59F5987E" wp14:editId="5575A190">
          <wp:simplePos x="0" y="0"/>
          <wp:positionH relativeFrom="margin">
            <wp:posOffset>4004310</wp:posOffset>
          </wp:positionH>
          <wp:positionV relativeFrom="page">
            <wp:posOffset>8119110</wp:posOffset>
          </wp:positionV>
          <wp:extent cx="864000" cy="864000"/>
          <wp:effectExtent l="0" t="0" r="0" b="0"/>
          <wp:wrapNone/>
          <wp:docPr id="37" name="Google Shape;63;p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Google Shape;63;p14"/>
                  <pic:cNvPicPr preferRelativeResize="0">
                    <a:picLocks noChangeAspect="1"/>
                  </pic:cNvPicPr>
                </pic:nvPicPr>
                <pic:blipFill>
                  <a:blip r:embed="rId2"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64000" cy="864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sdt>
    <w:sdtPr>
      <w:rPr>
        <w:rFonts w:ascii="Corbel" w:hAnsi="Corbel"/>
        <w:color w:val="162F65"/>
        <w:sz w:val="24"/>
        <w:szCs w:val="24"/>
      </w:rPr>
      <w:id w:val="2054805105"/>
      <w:docPartObj>
        <w:docPartGallery w:val="Page Numbers (Bottom of Page)"/>
        <w:docPartUnique/>
      </w:docPartObj>
    </w:sdtPr>
    <w:sdtEndPr>
      <w:rPr>
        <w:rStyle w:val="OsnovnifontChar"/>
      </w:rPr>
    </w:sdtEndPr>
    <w:sdtContent>
      <w:sdt>
        <w:sdtPr>
          <w:rPr>
            <w:rFonts w:ascii="Corbel" w:hAnsi="Corbel"/>
            <w:color w:val="162F65"/>
            <w:sz w:val="24"/>
            <w:szCs w:val="24"/>
          </w:rPr>
          <w:id w:val="665524622"/>
          <w:docPartObj>
            <w:docPartGallery w:val="Page Numbers (Bottom of Page)"/>
            <w:docPartUnique/>
          </w:docPartObj>
        </w:sdtPr>
        <w:sdtEndPr>
          <w:rPr>
            <w:rStyle w:val="OsnovnifontChar"/>
          </w:rPr>
        </w:sdtEndPr>
        <w:sdtContent>
          <w:p w14:paraId="56442B4A" w14:textId="137CA0C6" w:rsidR="001D10E4" w:rsidRPr="000E0812" w:rsidRDefault="001D10E4" w:rsidP="001D10E4">
            <w:pPr>
              <w:pStyle w:val="Footer"/>
              <w:spacing w:before="60" w:after="60" w:line="240" w:lineRule="auto"/>
              <w:jc w:val="left"/>
              <w:rPr>
                <w:rStyle w:val="OsnovnifontChar"/>
                <w:color w:val="162F65"/>
                <w:sz w:val="18"/>
                <w:szCs w:val="18"/>
              </w:rPr>
            </w:pPr>
            <w:r w:rsidRPr="000E0812">
              <w:rPr>
                <w:rFonts w:ascii="Corbel" w:hAnsi="Corbel"/>
                <w:color w:val="162F65"/>
                <w:sz w:val="24"/>
                <w:szCs w:val="24"/>
              </w:rPr>
              <w:t>© HAKOM</w:t>
            </w:r>
            <w:r w:rsidRPr="000E0812">
              <w:rPr>
                <w:rStyle w:val="OsnovnifontChar"/>
                <w:color w:val="162F65"/>
              </w:rPr>
              <w:t xml:space="preserve">                                                                                                                                                                          </w:t>
            </w:r>
          </w:p>
        </w:sdtContent>
      </w:sdt>
    </w:sdtContent>
  </w:sdt>
  <w:p w14:paraId="643A92B8" w14:textId="2F03BB81" w:rsidR="001D10E4" w:rsidRPr="00D75EBD" w:rsidRDefault="001D10E4" w:rsidP="001D10E4">
    <w:pPr>
      <w:pStyle w:val="Footer"/>
      <w:jc w:val="left"/>
      <w:rPr>
        <w:rFonts w:ascii="Corbel" w:hAnsi="Corbel"/>
        <w:sz w:val="24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Corbel" w:hAnsi="Corbel"/>
        <w:sz w:val="24"/>
        <w:szCs w:val="24"/>
      </w:rPr>
      <w:id w:val="5220514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730382" w14:textId="684F6DF0" w:rsidR="001D10E4" w:rsidRPr="00C35507" w:rsidRDefault="00C35507" w:rsidP="00C35507">
        <w:pPr>
          <w:pStyle w:val="Footer"/>
          <w:jc w:val="left"/>
          <w:rPr>
            <w:rFonts w:ascii="Corbel" w:hAnsi="Corbel"/>
            <w:sz w:val="24"/>
            <w:szCs w:val="24"/>
          </w:rPr>
        </w:pPr>
        <w:r w:rsidRPr="00502125">
          <w:rPr>
            <w:rFonts w:ascii="Corbel" w:hAnsi="Corbel"/>
            <w:color w:val="162F65"/>
            <w:sz w:val="24"/>
            <w:szCs w:val="24"/>
          </w:rPr>
          <w:t>© HAKOM</w:t>
        </w:r>
        <w:r w:rsidRPr="00502125">
          <w:rPr>
            <w:rStyle w:val="OsnovnifontChar"/>
            <w:color w:val="162F65"/>
          </w:rPr>
          <w:t xml:space="preserve"> </w:t>
        </w:r>
        <w:r>
          <w:rPr>
            <w:rStyle w:val="OsnovnifontChar"/>
            <w:color w:val="162F65"/>
          </w:rPr>
          <w:t xml:space="preserve">                                                                                                                                                                         </w:t>
        </w:r>
        <w:r w:rsidRPr="00502125">
          <w:rPr>
            <w:rFonts w:ascii="Corbel" w:hAnsi="Corbel"/>
            <w:sz w:val="24"/>
            <w:szCs w:val="24"/>
          </w:rPr>
          <w:fldChar w:fldCharType="begin"/>
        </w:r>
        <w:r w:rsidRPr="00502125">
          <w:rPr>
            <w:rFonts w:ascii="Corbel" w:hAnsi="Corbel"/>
            <w:sz w:val="24"/>
            <w:szCs w:val="24"/>
          </w:rPr>
          <w:instrText xml:space="preserve"> PAGE   \* MERGEFORMAT </w:instrText>
        </w:r>
        <w:r w:rsidRPr="00502125">
          <w:rPr>
            <w:rFonts w:ascii="Corbel" w:hAnsi="Corbel"/>
            <w:sz w:val="24"/>
            <w:szCs w:val="24"/>
          </w:rPr>
          <w:fldChar w:fldCharType="separate"/>
        </w:r>
        <w:r w:rsidR="001E0567">
          <w:rPr>
            <w:rFonts w:ascii="Corbel" w:hAnsi="Corbel"/>
            <w:noProof/>
            <w:sz w:val="24"/>
            <w:szCs w:val="24"/>
          </w:rPr>
          <w:t>4</w:t>
        </w:r>
        <w:r w:rsidRPr="00502125">
          <w:rPr>
            <w:rFonts w:ascii="Corbel" w:hAnsi="Corbel"/>
            <w:noProof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883F93" w14:textId="77777777" w:rsidR="001F2332" w:rsidRDefault="001F2332">
      <w:r>
        <w:separator/>
      </w:r>
    </w:p>
  </w:footnote>
  <w:footnote w:type="continuationSeparator" w:id="0">
    <w:p w14:paraId="1CE02AF4" w14:textId="77777777" w:rsidR="001F2332" w:rsidRDefault="001F23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686091" w14:textId="70528A27" w:rsidR="001D10E4" w:rsidRDefault="001D10E4" w:rsidP="00AC37F5">
    <w:pPr>
      <w:pStyle w:val="ListParagraph"/>
      <w:tabs>
        <w:tab w:val="right" w:pos="9070"/>
      </w:tabs>
      <w:spacing w:before="0" w:after="0"/>
      <w:ind w:left="0"/>
      <w:jc w:val="center"/>
      <w:rPr>
        <w:rStyle w:val="Style2"/>
      </w:rPr>
    </w:pPr>
    <w:r w:rsidRPr="00E206F5">
      <w:rPr>
        <w:noProof/>
        <w:lang w:val="en-US" w:eastAsia="en-US"/>
      </w:rPr>
      <w:drawing>
        <wp:anchor distT="0" distB="0" distL="114300" distR="114300" simplePos="0" relativeHeight="251677696" behindDoc="1" locked="1" layoutInCell="1" allowOverlap="0" wp14:anchorId="44E2686B" wp14:editId="16C9B2B8">
          <wp:simplePos x="0" y="0"/>
          <wp:positionH relativeFrom="margin">
            <wp:align>right</wp:align>
          </wp:positionH>
          <wp:positionV relativeFrom="page">
            <wp:posOffset>288290</wp:posOffset>
          </wp:positionV>
          <wp:extent cx="432000" cy="432000"/>
          <wp:effectExtent l="0" t="0" r="6350" b="6350"/>
          <wp:wrapNone/>
          <wp:docPr id="23" name="Google Shape;63;p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" name="Google Shape;63;p14"/>
                  <pic:cNvPicPr preferRelativeResize="0">
                    <a:picLocks noChangeAspect="1"/>
                  </pic:cNvPicPr>
                </pic:nvPicPr>
                <pic:blipFill>
                  <a:blip r:embed="rId1"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32000" cy="43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n-US" w:eastAsia="en-US"/>
      </w:rPr>
      <w:drawing>
        <wp:anchor distT="0" distB="0" distL="114300" distR="114300" simplePos="0" relativeHeight="251678720" behindDoc="1" locked="1" layoutInCell="1" allowOverlap="0" wp14:anchorId="1DE99FEA" wp14:editId="0C8FEEC5">
          <wp:simplePos x="0" y="0"/>
          <wp:positionH relativeFrom="column">
            <wp:posOffset>-2268</wp:posOffset>
          </wp:positionH>
          <wp:positionV relativeFrom="page">
            <wp:posOffset>288290</wp:posOffset>
          </wp:positionV>
          <wp:extent cx="615600" cy="432000"/>
          <wp:effectExtent l="0" t="0" r="0" b="6350"/>
          <wp:wrapNone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Logo bez rešetki.png"/>
                  <pic:cNvPicPr preferRelativeResize="0"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5600" cy="43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66597">
      <w:rPr>
        <w:rStyle w:val="Style2"/>
      </w:rPr>
      <w:t>Javni poziv</w:t>
    </w:r>
  </w:p>
  <w:p w14:paraId="193D61DF" w14:textId="49706B51" w:rsidR="001D10E4" w:rsidRPr="00AF78A8" w:rsidRDefault="001D10E4" w:rsidP="0025743A">
    <w:pPr>
      <w:pStyle w:val="Header"/>
      <w:tabs>
        <w:tab w:val="clear" w:pos="4536"/>
        <w:tab w:val="clear" w:pos="9072"/>
        <w:tab w:val="left" w:pos="780"/>
        <w:tab w:val="center" w:pos="7553"/>
        <w:tab w:val="left" w:pos="9070"/>
      </w:tabs>
      <w:ind w:right="-442"/>
      <w:rPr>
        <w:rFonts w:ascii="Corbel" w:hAnsi="Corbel"/>
      </w:rPr>
    </w:pPr>
    <w:r>
      <w:rPr>
        <w:rStyle w:val="Style2"/>
      </w:rPr>
      <w:tab/>
    </w:r>
    <w:r>
      <w:rPr>
        <w:rFonts w:ascii="Corbel" w:hAnsi="Corbel"/>
        <w:sz w:val="20"/>
      </w:rPr>
      <w:tab/>
    </w:r>
    <w:r>
      <w:rPr>
        <w:rFonts w:ascii="Corbel" w:hAnsi="Corbel"/>
        <w:sz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3D61E2" w14:textId="15A2927C" w:rsidR="001D10E4" w:rsidRPr="008E79ED" w:rsidRDefault="001D10E4" w:rsidP="0088177F">
    <w:pPr>
      <w:pStyle w:val="Header"/>
      <w:tabs>
        <w:tab w:val="clear" w:pos="4536"/>
        <w:tab w:val="clear" w:pos="9072"/>
      </w:tabs>
      <w:ind w:right="-340"/>
      <w:rPr>
        <w:b/>
        <w:sz w:val="22"/>
        <w:szCs w:val="22"/>
      </w:rPr>
    </w:pPr>
    <w:r>
      <w:rPr>
        <w:noProof/>
        <w:sz w:val="20"/>
        <w:szCs w:val="20"/>
        <w:lang w:val="en-US" w:eastAsia="en-US"/>
      </w:rPr>
      <w:drawing>
        <wp:anchor distT="0" distB="0" distL="114300" distR="114300" simplePos="0" relativeHeight="251664384" behindDoc="1" locked="1" layoutInCell="1" allowOverlap="1" wp14:anchorId="1BD3D384" wp14:editId="3DB3665B">
          <wp:simplePos x="0" y="0"/>
          <wp:positionH relativeFrom="page">
            <wp:posOffset>734060</wp:posOffset>
          </wp:positionH>
          <wp:positionV relativeFrom="page">
            <wp:posOffset>2667000</wp:posOffset>
          </wp:positionV>
          <wp:extent cx="6674400" cy="5868000"/>
          <wp:effectExtent l="0" t="0" r="0" b="0"/>
          <wp:wrapNone/>
          <wp:docPr id="31" name="Picture 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6" name="rešetka3.pn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74400" cy="586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  <w:lang w:val="en-US" w:eastAsia="en-US"/>
      </w:rPr>
      <w:drawing>
        <wp:anchor distT="0" distB="0" distL="114300" distR="114300" simplePos="0" relativeHeight="251679744" behindDoc="1" locked="1" layoutInCell="1" allowOverlap="1" wp14:anchorId="30C0E31A" wp14:editId="05A1D32A">
          <wp:simplePos x="0" y="0"/>
          <wp:positionH relativeFrom="margin">
            <wp:align>center</wp:align>
          </wp:positionH>
          <wp:positionV relativeFrom="page">
            <wp:posOffset>745490</wp:posOffset>
          </wp:positionV>
          <wp:extent cx="928800" cy="900000"/>
          <wp:effectExtent l="0" t="0" r="5080" b="0"/>
          <wp:wrapNone/>
          <wp:docPr id="32" name="Picture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HAKOM logo (s nazivom).png"/>
                  <pic:cNvPicPr preferRelativeResize="0"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28800" cy="90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E4227">
      <w:rPr>
        <w:b/>
        <w:sz w:val="22"/>
        <w:szCs w:val="22"/>
      </w:rPr>
      <w:t xml:space="preserve"> </w:t>
    </w:r>
    <w:r w:rsidRPr="0007598F">
      <w:rPr>
        <w:b/>
        <w:sz w:val="22"/>
        <w:szCs w:val="22"/>
      </w:rPr>
      <w:t xml:space="preserve">  </w:t>
    </w:r>
    <w:r w:rsidRPr="00FE4227">
      <w:rPr>
        <w:rFonts w:ascii="Corbel" w:hAnsi="Corbel"/>
        <w:noProof/>
        <w:sz w:val="20"/>
        <w:lang w:val="en-US" w:eastAsia="en-US"/>
      </w:rPr>
      <w:drawing>
        <wp:anchor distT="0" distB="0" distL="114300" distR="114300" simplePos="0" relativeHeight="251676672" behindDoc="0" locked="1" layoutInCell="1" allowOverlap="1" wp14:anchorId="284AF63B" wp14:editId="1353AAC1">
          <wp:simplePos x="0" y="0"/>
          <wp:positionH relativeFrom="margin">
            <wp:align>left</wp:align>
          </wp:positionH>
          <wp:positionV relativeFrom="page">
            <wp:posOffset>2635250</wp:posOffset>
          </wp:positionV>
          <wp:extent cx="586800" cy="586800"/>
          <wp:effectExtent l="0" t="0" r="3810" b="3810"/>
          <wp:wrapNone/>
          <wp:docPr id="33" name="Google Shape;63;p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" name="Google Shape;63;p14"/>
                  <pic:cNvPicPr preferRelativeResize="0">
                    <a:picLocks noChangeAspect="1"/>
                  </pic:cNvPicPr>
                </pic:nvPicPr>
                <pic:blipFill>
                  <a:blip r:embed="rId3"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6800" cy="58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64.8pt;height:50.4pt" o:bullet="t">
        <v:imagedata r:id="rId1" o:title="Bullet HAKOM"/>
      </v:shape>
    </w:pict>
  </w:numPicBullet>
  <w:abstractNum w:abstractNumId="0" w15:restartNumberingAfterBreak="0">
    <w:nsid w:val="015C46F9"/>
    <w:multiLevelType w:val="multilevel"/>
    <w:tmpl w:val="9530D5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1.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04710049"/>
    <w:multiLevelType w:val="multilevel"/>
    <w:tmpl w:val="52CA80A2"/>
    <w:lvl w:ilvl="0">
      <w:start w:val="1"/>
      <w:numFmt w:val="bullet"/>
      <w:lvlText w:val="¿"/>
      <w:lvlJc w:val="left"/>
      <w:pPr>
        <w:tabs>
          <w:tab w:val="num" w:pos="1021"/>
        </w:tabs>
        <w:ind w:left="432" w:firstLine="248"/>
      </w:pPr>
      <w:rPr>
        <w:rFonts w:ascii="Wingdings 2" w:hAnsi="Wingdings 2" w:hint="default"/>
        <w:color w:val="auto"/>
      </w:rPr>
    </w:lvl>
    <w:lvl w:ilvl="1">
      <w:start w:val="1"/>
      <w:numFmt w:val="bullet"/>
      <w:lvlText w:val="¯"/>
      <w:lvlJc w:val="left"/>
      <w:pPr>
        <w:tabs>
          <w:tab w:val="num" w:pos="1021"/>
        </w:tabs>
        <w:ind w:left="576" w:firstLine="445"/>
      </w:pPr>
      <w:rPr>
        <w:rFonts w:ascii="Wingdings 2" w:hAnsi="Wingdings 2" w:hint="default"/>
        <w:color w:val="auto"/>
      </w:rPr>
    </w:lvl>
    <w:lvl w:ilvl="2">
      <w:start w:val="1"/>
      <w:numFmt w:val="none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none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none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none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none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none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060F1A1D"/>
    <w:multiLevelType w:val="hybridMultilevel"/>
    <w:tmpl w:val="1162443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0D415E"/>
    <w:multiLevelType w:val="hybridMultilevel"/>
    <w:tmpl w:val="26DAFFD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6D183B"/>
    <w:multiLevelType w:val="multilevel"/>
    <w:tmpl w:val="52CA80A2"/>
    <w:lvl w:ilvl="0">
      <w:start w:val="1"/>
      <w:numFmt w:val="bullet"/>
      <w:lvlText w:val="¿"/>
      <w:lvlJc w:val="left"/>
      <w:pPr>
        <w:tabs>
          <w:tab w:val="num" w:pos="589"/>
        </w:tabs>
        <w:ind w:left="0" w:firstLine="248"/>
      </w:pPr>
      <w:rPr>
        <w:rFonts w:ascii="Wingdings 2" w:hAnsi="Wingdings 2" w:hint="default"/>
        <w:color w:val="auto"/>
      </w:rPr>
    </w:lvl>
    <w:lvl w:ilvl="1">
      <w:start w:val="1"/>
      <w:numFmt w:val="bullet"/>
      <w:lvlText w:val="¯"/>
      <w:lvlJc w:val="left"/>
      <w:pPr>
        <w:tabs>
          <w:tab w:val="num" w:pos="589"/>
        </w:tabs>
        <w:ind w:left="144" w:firstLine="445"/>
      </w:pPr>
      <w:rPr>
        <w:rFonts w:ascii="Wingdings 2" w:hAnsi="Wingdings 2" w:hint="default"/>
        <w:color w:val="auto"/>
      </w:rPr>
    </w:lvl>
    <w:lvl w:ilvl="2">
      <w:start w:val="1"/>
      <w:numFmt w:val="none"/>
      <w:lvlText w:val="%1.%2.%3."/>
      <w:lvlJc w:val="left"/>
      <w:pPr>
        <w:ind w:left="288" w:hanging="720"/>
      </w:pPr>
      <w:rPr>
        <w:rFonts w:hint="default"/>
      </w:rPr>
    </w:lvl>
    <w:lvl w:ilvl="3">
      <w:start w:val="1"/>
      <w:numFmt w:val="none"/>
      <w:lvlText w:val="%1.%2.%3.%4"/>
      <w:lvlJc w:val="left"/>
      <w:pPr>
        <w:ind w:left="432" w:hanging="864"/>
      </w:pPr>
      <w:rPr>
        <w:rFonts w:hint="default"/>
      </w:rPr>
    </w:lvl>
    <w:lvl w:ilvl="4">
      <w:start w:val="1"/>
      <w:numFmt w:val="none"/>
      <w:lvlText w:val="%1.%2.%3.%4.%5"/>
      <w:lvlJc w:val="left"/>
      <w:pPr>
        <w:ind w:left="576" w:hanging="1008"/>
      </w:pPr>
      <w:rPr>
        <w:rFonts w:hint="default"/>
      </w:rPr>
    </w:lvl>
    <w:lvl w:ilvl="5">
      <w:start w:val="1"/>
      <w:numFmt w:val="none"/>
      <w:lvlText w:val="%1.%2.%3.%4.%5.%6"/>
      <w:lvlJc w:val="left"/>
      <w:pPr>
        <w:ind w:left="720" w:hanging="1152"/>
      </w:pPr>
      <w:rPr>
        <w:rFonts w:hint="default"/>
      </w:rPr>
    </w:lvl>
    <w:lvl w:ilvl="6">
      <w:start w:val="1"/>
      <w:numFmt w:val="none"/>
      <w:lvlText w:val="%1.%2.%3.%4.%5.%6.%7"/>
      <w:lvlJc w:val="left"/>
      <w:pPr>
        <w:ind w:left="864" w:hanging="1296"/>
      </w:pPr>
      <w:rPr>
        <w:rFonts w:hint="default"/>
      </w:rPr>
    </w:lvl>
    <w:lvl w:ilvl="7">
      <w:start w:val="1"/>
      <w:numFmt w:val="none"/>
      <w:lvlText w:val="%1.%2.%3.%4.%5.%6.%7.%8"/>
      <w:lvlJc w:val="left"/>
      <w:pPr>
        <w:ind w:left="1008" w:hanging="1440"/>
      </w:pPr>
      <w:rPr>
        <w:rFonts w:hint="default"/>
      </w:rPr>
    </w:lvl>
    <w:lvl w:ilvl="8">
      <w:start w:val="1"/>
      <w:numFmt w:val="none"/>
      <w:lvlText w:val="%1.%2.%3.%4.%5.%6.%7.%8.%9"/>
      <w:lvlJc w:val="left"/>
      <w:pPr>
        <w:ind w:left="1152" w:hanging="1584"/>
      </w:pPr>
      <w:rPr>
        <w:rFonts w:hint="default"/>
      </w:rPr>
    </w:lvl>
  </w:abstractNum>
  <w:abstractNum w:abstractNumId="5" w15:restartNumberingAfterBreak="0">
    <w:nsid w:val="15A465AE"/>
    <w:multiLevelType w:val="hybridMultilevel"/>
    <w:tmpl w:val="0FAC994C"/>
    <w:lvl w:ilvl="0" w:tplc="898425BE">
      <w:start w:val="1"/>
      <w:numFmt w:val="bullet"/>
      <w:lvlText w:val="¿"/>
      <w:lvlJc w:val="left"/>
      <w:pPr>
        <w:ind w:left="720" w:hanging="360"/>
      </w:pPr>
      <w:rPr>
        <w:rFonts w:ascii="Wingdings 2" w:hAnsi="Wingdings 2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231B67"/>
    <w:multiLevelType w:val="hybridMultilevel"/>
    <w:tmpl w:val="2EF019E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353599"/>
    <w:multiLevelType w:val="multilevel"/>
    <w:tmpl w:val="2710FC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isLgl/>
      <w:lvlText w:val="1.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isLgl/>
      <w:lvlText w:val="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194A6E7A"/>
    <w:multiLevelType w:val="multilevel"/>
    <w:tmpl w:val="12AA6A88"/>
    <w:lvl w:ilvl="0">
      <w:start w:val="1"/>
      <w:numFmt w:val="bullet"/>
      <w:lvlText w:val="¿"/>
      <w:lvlJc w:val="left"/>
      <w:pPr>
        <w:ind w:left="432" w:hanging="432"/>
      </w:pPr>
      <w:rPr>
        <w:rFonts w:ascii="Wingdings 2" w:hAnsi="Wingdings 2" w:hint="default"/>
        <w:color w:val="auto"/>
      </w:rPr>
    </w:lvl>
    <w:lvl w:ilvl="1">
      <w:start w:val="1"/>
      <w:numFmt w:val="bullet"/>
      <w:lvlText w:val="¯"/>
      <w:lvlJc w:val="left"/>
      <w:pPr>
        <w:ind w:left="576" w:hanging="576"/>
      </w:pPr>
      <w:rPr>
        <w:rFonts w:ascii="Wingdings 2" w:hAnsi="Wingdings 2" w:hint="default"/>
        <w:color w:val="auto"/>
      </w:rPr>
    </w:lvl>
    <w:lvl w:ilvl="2">
      <w:start w:val="1"/>
      <w:numFmt w:val="none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none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none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none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none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none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 w15:restartNumberingAfterBreak="0">
    <w:nsid w:val="1B50009F"/>
    <w:multiLevelType w:val="multilevel"/>
    <w:tmpl w:val="2244CC6C"/>
    <w:lvl w:ilvl="0">
      <w:start w:val="1"/>
      <w:numFmt w:val="bullet"/>
      <w:lvlText w:val=""/>
      <w:lvlJc w:val="left"/>
      <w:pPr>
        <w:tabs>
          <w:tab w:val="num" w:pos="6661"/>
        </w:tabs>
        <w:ind w:left="1058" w:hanging="804"/>
      </w:pPr>
      <w:rPr>
        <w:rFonts w:ascii="Wingdings 2" w:hAnsi="Wingdings 2" w:hint="default"/>
        <w:caps w:val="0"/>
        <w:strike w:val="0"/>
        <w:dstrike w:val="0"/>
        <w:vanish w:val="0"/>
        <w:color w:val="auto"/>
        <w:vertAlign w:val="baseline"/>
      </w:rPr>
    </w:lvl>
    <w:lvl w:ilvl="1">
      <w:start w:val="1"/>
      <w:numFmt w:val="bullet"/>
      <w:lvlText w:val=""/>
      <w:lvlJc w:val="left"/>
      <w:pPr>
        <w:tabs>
          <w:tab w:val="num" w:pos="991"/>
        </w:tabs>
        <w:ind w:left="1445" w:hanging="567"/>
      </w:pPr>
      <w:rPr>
        <w:rFonts w:ascii="Wingdings 2" w:hAnsi="Wingdings 2" w:hint="default"/>
        <w:caps w:val="0"/>
        <w:strike w:val="0"/>
        <w:dstrike w:val="0"/>
        <w:vanish w:val="0"/>
        <w:color w:val="auto"/>
        <w:vertAlign w:val="baseline"/>
      </w:rPr>
    </w:lvl>
    <w:lvl w:ilvl="2">
      <w:start w:val="1"/>
      <w:numFmt w:val="none"/>
      <w:lvlText w:val="%1.%2.%3."/>
      <w:lvlJc w:val="left"/>
      <w:pPr>
        <w:ind w:left="190" w:hanging="720"/>
      </w:pPr>
      <w:rPr>
        <w:rFonts w:hint="default"/>
      </w:rPr>
    </w:lvl>
    <w:lvl w:ilvl="3">
      <w:start w:val="1"/>
      <w:numFmt w:val="none"/>
      <w:lvlText w:val="%1.%2.%3.%4"/>
      <w:lvlJc w:val="left"/>
      <w:pPr>
        <w:ind w:left="334" w:hanging="864"/>
      </w:pPr>
      <w:rPr>
        <w:rFonts w:hint="default"/>
      </w:rPr>
    </w:lvl>
    <w:lvl w:ilvl="4">
      <w:start w:val="1"/>
      <w:numFmt w:val="none"/>
      <w:lvlText w:val="%1.%2.%3.%4.%5"/>
      <w:lvlJc w:val="left"/>
      <w:pPr>
        <w:ind w:left="478" w:hanging="1008"/>
      </w:pPr>
      <w:rPr>
        <w:rFonts w:hint="default"/>
      </w:rPr>
    </w:lvl>
    <w:lvl w:ilvl="5">
      <w:start w:val="1"/>
      <w:numFmt w:val="none"/>
      <w:lvlText w:val="%1.%2.%3.%4.%5.%6"/>
      <w:lvlJc w:val="left"/>
      <w:pPr>
        <w:ind w:left="622" w:hanging="1152"/>
      </w:pPr>
      <w:rPr>
        <w:rFonts w:hint="default"/>
      </w:rPr>
    </w:lvl>
    <w:lvl w:ilvl="6">
      <w:start w:val="1"/>
      <w:numFmt w:val="none"/>
      <w:lvlText w:val="%1.%2.%3.%4.%5.%6.%7"/>
      <w:lvlJc w:val="left"/>
      <w:pPr>
        <w:ind w:left="766" w:hanging="1296"/>
      </w:pPr>
      <w:rPr>
        <w:rFonts w:hint="default"/>
      </w:rPr>
    </w:lvl>
    <w:lvl w:ilvl="7">
      <w:start w:val="1"/>
      <w:numFmt w:val="none"/>
      <w:lvlText w:val="%1.%2.%3.%4.%5.%6.%7.%8"/>
      <w:lvlJc w:val="left"/>
      <w:pPr>
        <w:ind w:left="910" w:hanging="1440"/>
      </w:pPr>
      <w:rPr>
        <w:rFonts w:hint="default"/>
      </w:rPr>
    </w:lvl>
    <w:lvl w:ilvl="8">
      <w:start w:val="1"/>
      <w:numFmt w:val="none"/>
      <w:lvlText w:val="%1.%2.%3.%4.%5.%6.%7.%8.%9"/>
      <w:lvlJc w:val="left"/>
      <w:pPr>
        <w:ind w:left="1054" w:hanging="1584"/>
      </w:pPr>
      <w:rPr>
        <w:rFonts w:hint="default"/>
      </w:rPr>
    </w:lvl>
  </w:abstractNum>
  <w:abstractNum w:abstractNumId="10" w15:restartNumberingAfterBreak="0">
    <w:nsid w:val="1BA83C84"/>
    <w:multiLevelType w:val="multilevel"/>
    <w:tmpl w:val="B1A2257E"/>
    <w:lvl w:ilvl="0">
      <w:start w:val="1"/>
      <w:numFmt w:val="none"/>
      <w:lvlText w:val="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none"/>
      <w:lvlText w:val="%21.1.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none"/>
      <w:lvlRestart w:val="1"/>
      <w:lvlText w:val="1.1.1."/>
      <w:lvlJc w:val="left"/>
      <w:pPr>
        <w:ind w:left="1080" w:hanging="360"/>
      </w:pPr>
      <w:rPr>
        <w:rFonts w:hint="default"/>
        <w:color w:val="auto"/>
      </w:rPr>
    </w:lvl>
    <w:lvl w:ilvl="3">
      <w:start w:val="1"/>
      <w:numFmt w:val="none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1D5E4F51"/>
    <w:multiLevelType w:val="multilevel"/>
    <w:tmpl w:val="CA0E0DDA"/>
    <w:styleLink w:val="Style10"/>
    <w:lvl w:ilvl="0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cs="Courier New" w:hint="default"/>
        <w:color w:val="auto"/>
      </w:rPr>
    </w:lvl>
    <w:lvl w:ilvl="2">
      <w:start w:val="1"/>
      <w:numFmt w:val="bullet"/>
      <w:lvlText w:val=""/>
      <w:lvlPicBulletId w:val="0"/>
      <w:lvlJc w:val="left"/>
      <w:pPr>
        <w:ind w:left="2160" w:hanging="360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PicBulletId w:val="0"/>
      <w:lvlJc w:val="left"/>
      <w:pPr>
        <w:ind w:left="2880" w:hanging="360"/>
      </w:pPr>
      <w:rPr>
        <w:rFonts w:ascii="Symbol" w:hAnsi="Symbol" w:hint="default"/>
        <w:color w:val="auto"/>
      </w:rPr>
    </w:lvl>
    <w:lvl w:ilvl="4">
      <w:start w:val="1"/>
      <w:numFmt w:val="bullet"/>
      <w:lvlText w:val=""/>
      <w:lvlPicBulletId w:val="0"/>
      <w:lvlJc w:val="left"/>
      <w:pPr>
        <w:ind w:left="3600" w:hanging="360"/>
      </w:pPr>
      <w:rPr>
        <w:rFonts w:ascii="Symbol" w:hAnsi="Symbol" w:cs="Courier New" w:hint="default"/>
        <w:color w:val="auto"/>
      </w:rPr>
    </w:lvl>
    <w:lvl w:ilvl="5">
      <w:start w:val="1"/>
      <w:numFmt w:val="bullet"/>
      <w:lvlText w:val=""/>
      <w:lvlPicBulletId w:val="0"/>
      <w:lvlJc w:val="left"/>
      <w:pPr>
        <w:ind w:left="4320" w:hanging="360"/>
      </w:pPr>
      <w:rPr>
        <w:rFonts w:ascii="Symbol" w:hAnsi="Symbol" w:hint="default"/>
        <w:color w:val="auto"/>
      </w:rPr>
    </w:lvl>
    <w:lvl w:ilvl="6">
      <w:start w:val="1"/>
      <w:numFmt w:val="bullet"/>
      <w:lvlText w:val=""/>
      <w:lvlPicBulletId w:val="0"/>
      <w:lvlJc w:val="left"/>
      <w:pPr>
        <w:ind w:left="5040" w:hanging="360"/>
      </w:pPr>
      <w:rPr>
        <w:rFonts w:ascii="Symbol" w:hAnsi="Symbol" w:hint="default"/>
        <w:color w:val="auto"/>
      </w:rPr>
    </w:lvl>
    <w:lvl w:ilvl="7">
      <w:start w:val="1"/>
      <w:numFmt w:val="bullet"/>
      <w:lvlText w:val=""/>
      <w:lvlPicBulletId w:val="0"/>
      <w:lvlJc w:val="left"/>
      <w:pPr>
        <w:ind w:left="5760" w:hanging="360"/>
      </w:pPr>
      <w:rPr>
        <w:rFonts w:ascii="Symbol" w:hAnsi="Symbol" w:cs="Courier New" w:hint="default"/>
        <w:color w:val="auto"/>
      </w:rPr>
    </w:lvl>
    <w:lvl w:ilvl="8">
      <w:start w:val="1"/>
      <w:numFmt w:val="bullet"/>
      <w:lvlText w:val=""/>
      <w:lvlPicBulletId w:val="0"/>
      <w:lvlJc w:val="left"/>
      <w:pPr>
        <w:ind w:left="6480" w:hanging="360"/>
      </w:pPr>
      <w:rPr>
        <w:rFonts w:ascii="Symbol" w:hAnsi="Symbol" w:hint="default"/>
        <w:color w:val="auto"/>
      </w:rPr>
    </w:lvl>
  </w:abstractNum>
  <w:abstractNum w:abstractNumId="12" w15:restartNumberingAfterBreak="0">
    <w:nsid w:val="1DE168D5"/>
    <w:multiLevelType w:val="multilevel"/>
    <w:tmpl w:val="DB74A798"/>
    <w:numStyleLink w:val="Style11"/>
  </w:abstractNum>
  <w:abstractNum w:abstractNumId="13" w15:restartNumberingAfterBreak="0">
    <w:nsid w:val="24382659"/>
    <w:multiLevelType w:val="multilevel"/>
    <w:tmpl w:val="52CA80A2"/>
    <w:lvl w:ilvl="0">
      <w:start w:val="1"/>
      <w:numFmt w:val="bullet"/>
      <w:lvlText w:val="¿"/>
      <w:lvlJc w:val="left"/>
      <w:pPr>
        <w:tabs>
          <w:tab w:val="num" w:pos="1021"/>
        </w:tabs>
        <w:ind w:left="432" w:firstLine="248"/>
      </w:pPr>
      <w:rPr>
        <w:rFonts w:ascii="Wingdings 2" w:hAnsi="Wingdings 2" w:hint="default"/>
        <w:color w:val="auto"/>
      </w:rPr>
    </w:lvl>
    <w:lvl w:ilvl="1">
      <w:start w:val="1"/>
      <w:numFmt w:val="bullet"/>
      <w:lvlText w:val="¯"/>
      <w:lvlJc w:val="left"/>
      <w:pPr>
        <w:tabs>
          <w:tab w:val="num" w:pos="1021"/>
        </w:tabs>
        <w:ind w:left="576" w:firstLine="445"/>
      </w:pPr>
      <w:rPr>
        <w:rFonts w:ascii="Wingdings 2" w:hAnsi="Wingdings 2" w:hint="default"/>
        <w:color w:val="auto"/>
      </w:rPr>
    </w:lvl>
    <w:lvl w:ilvl="2">
      <w:start w:val="1"/>
      <w:numFmt w:val="none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none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none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none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none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none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4" w15:restartNumberingAfterBreak="0">
    <w:nsid w:val="24771269"/>
    <w:multiLevelType w:val="multilevel"/>
    <w:tmpl w:val="997A51F0"/>
    <w:lvl w:ilvl="0">
      <w:start w:val="1"/>
      <w:numFmt w:val="bullet"/>
      <w:lvlText w:val="¿"/>
      <w:lvlJc w:val="left"/>
      <w:pPr>
        <w:tabs>
          <w:tab w:val="num" w:pos="1077"/>
        </w:tabs>
        <w:ind w:left="1077" w:hanging="397"/>
      </w:pPr>
      <w:rPr>
        <w:rFonts w:ascii="Wingdings 2" w:hAnsi="Wingdings 2" w:hint="default"/>
        <w:color w:val="auto"/>
      </w:rPr>
    </w:lvl>
    <w:lvl w:ilvl="1">
      <w:start w:val="1"/>
      <w:numFmt w:val="bullet"/>
      <w:lvlText w:val="¯"/>
      <w:lvlJc w:val="left"/>
      <w:pPr>
        <w:tabs>
          <w:tab w:val="num" w:pos="1021"/>
        </w:tabs>
        <w:ind w:left="1440" w:hanging="419"/>
      </w:pPr>
      <w:rPr>
        <w:rFonts w:ascii="Wingdings 2" w:hAnsi="Wingdings 2" w:hint="default"/>
        <w:color w:val="auto"/>
      </w:rPr>
    </w:lvl>
    <w:lvl w:ilvl="2">
      <w:start w:val="1"/>
      <w:numFmt w:val="bullet"/>
      <w:lvlText w:val=""/>
      <w:lvlJc w:val="left"/>
      <w:pPr>
        <w:ind w:left="1985" w:hanging="567"/>
      </w:pPr>
      <w:rPr>
        <w:rFonts w:ascii="Symbol" w:hAnsi="Symbol" w:hint="default"/>
        <w:color w:val="auto"/>
      </w:rPr>
    </w:lvl>
    <w:lvl w:ilvl="3">
      <w:start w:val="1"/>
      <w:numFmt w:val="none"/>
      <w:lvlText w:val="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"/>
      <w:lvlJc w:val="left"/>
      <w:pPr>
        <w:ind w:left="1008" w:hanging="1008"/>
      </w:pPr>
      <w:rPr>
        <w:rFonts w:hint="default"/>
      </w:rPr>
    </w:lvl>
    <w:lvl w:ilvl="5">
      <w:start w:val="1"/>
      <w:numFmt w:val="none"/>
      <w:lvlText w:val=""/>
      <w:lvlJc w:val="left"/>
      <w:pPr>
        <w:ind w:left="1152" w:hanging="1152"/>
      </w:pPr>
      <w:rPr>
        <w:rFonts w:hint="default"/>
      </w:rPr>
    </w:lvl>
    <w:lvl w:ilvl="6">
      <w:start w:val="1"/>
      <w:numFmt w:val="none"/>
      <w:lvlText w:val=""/>
      <w:lvlJc w:val="left"/>
      <w:pPr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ind w:left="1440" w:hanging="1440"/>
      </w:pPr>
      <w:rPr>
        <w:rFonts w:hint="default"/>
      </w:rPr>
    </w:lvl>
    <w:lvl w:ilvl="8">
      <w:start w:val="1"/>
      <w:numFmt w:val="none"/>
      <w:lvlText w:val="%1"/>
      <w:lvlJc w:val="left"/>
      <w:pPr>
        <w:ind w:left="1584" w:hanging="1584"/>
      </w:pPr>
      <w:rPr>
        <w:rFonts w:hint="default"/>
      </w:rPr>
    </w:lvl>
  </w:abstractNum>
  <w:abstractNum w:abstractNumId="15" w15:restartNumberingAfterBreak="0">
    <w:nsid w:val="26682E4C"/>
    <w:multiLevelType w:val="multilevel"/>
    <w:tmpl w:val="6F101B64"/>
    <w:lvl w:ilvl="0">
      <w:start w:val="1"/>
      <w:numFmt w:val="bullet"/>
      <w:lvlText w:val="¿"/>
      <w:lvlJc w:val="left"/>
      <w:pPr>
        <w:tabs>
          <w:tab w:val="num" w:pos="1077"/>
        </w:tabs>
        <w:ind w:left="1077" w:hanging="397"/>
      </w:pPr>
      <w:rPr>
        <w:rFonts w:ascii="Wingdings 2" w:hAnsi="Wingdings 2" w:hint="default"/>
        <w:color w:val="auto"/>
      </w:rPr>
    </w:lvl>
    <w:lvl w:ilvl="1">
      <w:start w:val="1"/>
      <w:numFmt w:val="bullet"/>
      <w:lvlText w:val="¯"/>
      <w:lvlJc w:val="left"/>
      <w:pPr>
        <w:tabs>
          <w:tab w:val="num" w:pos="1021"/>
        </w:tabs>
        <w:ind w:left="1440" w:hanging="419"/>
      </w:pPr>
      <w:rPr>
        <w:rFonts w:ascii="Wingdings 2" w:hAnsi="Wingdings 2" w:hint="default"/>
        <w:color w:val="auto"/>
      </w:rPr>
    </w:lvl>
    <w:lvl w:ilvl="2">
      <w:start w:val="1"/>
      <w:numFmt w:val="bullet"/>
      <w:lvlText w:val=""/>
      <w:lvlJc w:val="left"/>
      <w:pPr>
        <w:tabs>
          <w:tab w:val="num" w:pos="1418"/>
        </w:tabs>
        <w:ind w:left="1701" w:hanging="283"/>
      </w:pPr>
      <w:rPr>
        <w:rFonts w:ascii="Symbol" w:hAnsi="Symbol" w:hint="default"/>
        <w:color w:val="auto"/>
      </w:rPr>
    </w:lvl>
    <w:lvl w:ilvl="3">
      <w:start w:val="1"/>
      <w:numFmt w:val="none"/>
      <w:lvlText w:val="%1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%1"/>
      <w:lvlJc w:val="left"/>
      <w:pPr>
        <w:ind w:left="1008" w:hanging="1008"/>
      </w:pPr>
      <w:rPr>
        <w:rFonts w:hint="default"/>
      </w:rPr>
    </w:lvl>
    <w:lvl w:ilvl="5">
      <w:start w:val="1"/>
      <w:numFmt w:val="none"/>
      <w:lvlText w:val="%1"/>
      <w:lvlJc w:val="left"/>
      <w:pPr>
        <w:ind w:left="1152" w:hanging="1152"/>
      </w:pPr>
      <w:rPr>
        <w:rFonts w:hint="default"/>
      </w:rPr>
    </w:lvl>
    <w:lvl w:ilvl="6">
      <w:start w:val="1"/>
      <w:numFmt w:val="none"/>
      <w:lvlText w:val="%1"/>
      <w:lvlJc w:val="left"/>
      <w:pPr>
        <w:ind w:left="1296" w:hanging="1296"/>
      </w:pPr>
      <w:rPr>
        <w:rFonts w:hint="default"/>
      </w:rPr>
    </w:lvl>
    <w:lvl w:ilvl="7">
      <w:start w:val="1"/>
      <w:numFmt w:val="none"/>
      <w:lvlText w:val="%1"/>
      <w:lvlJc w:val="left"/>
      <w:pPr>
        <w:ind w:left="1440" w:hanging="1440"/>
      </w:pPr>
      <w:rPr>
        <w:rFonts w:hint="default"/>
      </w:rPr>
    </w:lvl>
    <w:lvl w:ilvl="8">
      <w:start w:val="1"/>
      <w:numFmt w:val="none"/>
      <w:lvlText w:val="%1"/>
      <w:lvlJc w:val="left"/>
      <w:pPr>
        <w:ind w:left="1584" w:hanging="1584"/>
      </w:pPr>
      <w:rPr>
        <w:rFonts w:hint="default"/>
      </w:rPr>
    </w:lvl>
  </w:abstractNum>
  <w:abstractNum w:abstractNumId="16" w15:restartNumberingAfterBreak="0">
    <w:nsid w:val="2B476F01"/>
    <w:multiLevelType w:val="multilevel"/>
    <w:tmpl w:val="6106A0E8"/>
    <w:lvl w:ilvl="0">
      <w:start w:val="1"/>
      <w:numFmt w:val="decimal"/>
      <w:suff w:val="nothing"/>
      <w:lvlText w:val="%1."/>
      <w:lvlJc w:val="left"/>
      <w:pPr>
        <w:ind w:left="1220" w:hanging="511"/>
      </w:pPr>
      <w:rPr>
        <w:rFonts w:hint="default"/>
      </w:rPr>
    </w:lvl>
    <w:lvl w:ilvl="1">
      <w:start w:val="1"/>
      <w:numFmt w:val="decimal"/>
      <w:suff w:val="nothing"/>
      <w:lvlText w:val="%1.%2."/>
      <w:lvlJc w:val="left"/>
      <w:pPr>
        <w:ind w:left="1957" w:hanging="90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90"/>
        </w:tabs>
        <w:ind w:left="2467" w:hanging="107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57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61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65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69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73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49" w:hanging="1440"/>
      </w:pPr>
      <w:rPr>
        <w:rFonts w:hint="default"/>
      </w:rPr>
    </w:lvl>
  </w:abstractNum>
  <w:abstractNum w:abstractNumId="17" w15:restartNumberingAfterBreak="0">
    <w:nsid w:val="302F346D"/>
    <w:multiLevelType w:val="multilevel"/>
    <w:tmpl w:val="14461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0FD2304"/>
    <w:multiLevelType w:val="hybridMultilevel"/>
    <w:tmpl w:val="22904C2C"/>
    <w:lvl w:ilvl="0" w:tplc="898425BE">
      <w:start w:val="1"/>
      <w:numFmt w:val="bullet"/>
      <w:lvlText w:val="¿"/>
      <w:lvlJc w:val="left"/>
      <w:pPr>
        <w:ind w:left="772" w:hanging="360"/>
      </w:pPr>
      <w:rPr>
        <w:rFonts w:ascii="Wingdings 2" w:hAnsi="Wingdings 2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9" w15:restartNumberingAfterBreak="0">
    <w:nsid w:val="37FC0169"/>
    <w:multiLevelType w:val="multilevel"/>
    <w:tmpl w:val="407C2A88"/>
    <w:lvl w:ilvl="0">
      <w:start w:val="1"/>
      <w:numFmt w:val="bullet"/>
      <w:lvlText w:val="¿"/>
      <w:lvlJc w:val="left"/>
      <w:pPr>
        <w:ind w:left="864" w:hanging="432"/>
      </w:pPr>
      <w:rPr>
        <w:rFonts w:ascii="Wingdings 2" w:hAnsi="Wingdings 2" w:hint="default"/>
        <w:color w:val="auto"/>
      </w:rPr>
    </w:lvl>
    <w:lvl w:ilvl="1">
      <w:start w:val="1"/>
      <w:numFmt w:val="bullet"/>
      <w:lvlText w:val="¯"/>
      <w:lvlJc w:val="left"/>
      <w:pPr>
        <w:ind w:left="1008" w:hanging="576"/>
      </w:pPr>
      <w:rPr>
        <w:rFonts w:ascii="Wingdings 2" w:hAnsi="Wingdings 2" w:hint="default"/>
        <w:color w:val="auto"/>
      </w:rPr>
    </w:lvl>
    <w:lvl w:ilvl="2">
      <w:start w:val="1"/>
      <w:numFmt w:val="none"/>
      <w:lvlText w:val="%1.%2.%3."/>
      <w:lvlJc w:val="left"/>
      <w:pPr>
        <w:ind w:left="1152" w:hanging="720"/>
      </w:pPr>
      <w:rPr>
        <w:rFonts w:hint="default"/>
      </w:rPr>
    </w:lvl>
    <w:lvl w:ilvl="3">
      <w:start w:val="1"/>
      <w:numFmt w:val="none"/>
      <w:lvlText w:val="%1.%2.%3.%4"/>
      <w:lvlJc w:val="left"/>
      <w:pPr>
        <w:ind w:left="1296" w:hanging="864"/>
      </w:pPr>
      <w:rPr>
        <w:rFonts w:hint="default"/>
      </w:rPr>
    </w:lvl>
    <w:lvl w:ilvl="4">
      <w:start w:val="1"/>
      <w:numFmt w:val="none"/>
      <w:lvlText w:val="%1.%2.%3.%4.%5"/>
      <w:lvlJc w:val="left"/>
      <w:pPr>
        <w:ind w:left="1440" w:hanging="1008"/>
      </w:pPr>
      <w:rPr>
        <w:rFonts w:hint="default"/>
      </w:rPr>
    </w:lvl>
    <w:lvl w:ilvl="5">
      <w:start w:val="1"/>
      <w:numFmt w:val="none"/>
      <w:lvlText w:val="%1.%2.%3.%4.%5.%6"/>
      <w:lvlJc w:val="left"/>
      <w:pPr>
        <w:ind w:left="1584" w:hanging="1152"/>
      </w:pPr>
      <w:rPr>
        <w:rFonts w:hint="default"/>
      </w:rPr>
    </w:lvl>
    <w:lvl w:ilvl="6">
      <w:start w:val="1"/>
      <w:numFmt w:val="none"/>
      <w:lvlText w:val="%1.%2.%3.%4.%5.%6.%7"/>
      <w:lvlJc w:val="left"/>
      <w:pPr>
        <w:ind w:left="1728" w:hanging="1296"/>
      </w:pPr>
      <w:rPr>
        <w:rFonts w:hint="default"/>
      </w:rPr>
    </w:lvl>
    <w:lvl w:ilvl="7">
      <w:start w:val="1"/>
      <w:numFmt w:val="none"/>
      <w:lvlText w:val="%1.%2.%3.%4.%5.%6.%7.%8"/>
      <w:lvlJc w:val="left"/>
      <w:pPr>
        <w:ind w:left="1872" w:hanging="1440"/>
      </w:pPr>
      <w:rPr>
        <w:rFonts w:hint="default"/>
      </w:rPr>
    </w:lvl>
    <w:lvl w:ilvl="8">
      <w:start w:val="1"/>
      <w:numFmt w:val="none"/>
      <w:lvlText w:val="%1.%2.%3.%4.%5.%6.%7.%8.%9"/>
      <w:lvlJc w:val="left"/>
      <w:pPr>
        <w:ind w:left="2016" w:hanging="1584"/>
      </w:pPr>
      <w:rPr>
        <w:rFonts w:hint="default"/>
      </w:rPr>
    </w:lvl>
  </w:abstractNum>
  <w:abstractNum w:abstractNumId="20" w15:restartNumberingAfterBreak="0">
    <w:nsid w:val="39D9744C"/>
    <w:multiLevelType w:val="multilevel"/>
    <w:tmpl w:val="D876CBC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41215069"/>
    <w:multiLevelType w:val="multilevel"/>
    <w:tmpl w:val="52CA80A2"/>
    <w:lvl w:ilvl="0">
      <w:start w:val="1"/>
      <w:numFmt w:val="bullet"/>
      <w:lvlText w:val="¿"/>
      <w:lvlJc w:val="left"/>
      <w:pPr>
        <w:tabs>
          <w:tab w:val="num" w:pos="1021"/>
        </w:tabs>
        <w:ind w:left="432" w:firstLine="248"/>
      </w:pPr>
      <w:rPr>
        <w:rFonts w:ascii="Wingdings 2" w:hAnsi="Wingdings 2" w:hint="default"/>
        <w:color w:val="auto"/>
      </w:rPr>
    </w:lvl>
    <w:lvl w:ilvl="1">
      <w:start w:val="1"/>
      <w:numFmt w:val="bullet"/>
      <w:lvlText w:val="¯"/>
      <w:lvlJc w:val="left"/>
      <w:pPr>
        <w:tabs>
          <w:tab w:val="num" w:pos="1021"/>
        </w:tabs>
        <w:ind w:left="576" w:firstLine="445"/>
      </w:pPr>
      <w:rPr>
        <w:rFonts w:ascii="Wingdings 2" w:hAnsi="Wingdings 2" w:hint="default"/>
        <w:color w:val="auto"/>
      </w:rPr>
    </w:lvl>
    <w:lvl w:ilvl="2">
      <w:start w:val="1"/>
      <w:numFmt w:val="none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none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none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none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none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none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2" w15:restartNumberingAfterBreak="0">
    <w:nsid w:val="464B760B"/>
    <w:multiLevelType w:val="multilevel"/>
    <w:tmpl w:val="22DA5EC0"/>
    <w:lvl w:ilvl="0">
      <w:start w:val="1"/>
      <w:numFmt w:val="bullet"/>
      <w:lvlText w:val=""/>
      <w:lvlPicBulletId w:val="0"/>
      <w:lvlJc w:val="left"/>
      <w:pPr>
        <w:ind w:left="1080" w:hanging="400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PicBulletId w:val="0"/>
      <w:lvlJc w:val="left"/>
      <w:pPr>
        <w:ind w:left="1440" w:hanging="419"/>
      </w:pPr>
      <w:rPr>
        <w:rFonts w:ascii="Symbol" w:hAnsi="Symbol" w:hint="default"/>
        <w:color w:val="auto"/>
      </w:rPr>
    </w:lvl>
    <w:lvl w:ilvl="2">
      <w:start w:val="1"/>
      <w:numFmt w:val="bullet"/>
      <w:lvlText w:val=""/>
      <w:lvlPicBulletId w:val="0"/>
      <w:lvlJc w:val="left"/>
      <w:pPr>
        <w:ind w:left="2160" w:hanging="799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PicBulletId w:val="0"/>
      <w:lvlJc w:val="left"/>
      <w:pPr>
        <w:ind w:left="2880" w:hanging="360"/>
      </w:pPr>
      <w:rPr>
        <w:rFonts w:ascii="Symbol" w:hAnsi="Symbol" w:hint="default"/>
        <w:color w:val="auto"/>
      </w:rPr>
    </w:lvl>
    <w:lvl w:ilvl="4">
      <w:start w:val="1"/>
      <w:numFmt w:val="bullet"/>
      <w:lvlText w:val=""/>
      <w:lvlPicBulletId w:val="0"/>
      <w:lvlJc w:val="left"/>
      <w:pPr>
        <w:ind w:left="3600" w:hanging="360"/>
      </w:pPr>
      <w:rPr>
        <w:rFonts w:ascii="Symbol" w:hAnsi="Symbol" w:cs="Courier New" w:hint="default"/>
        <w:color w:val="auto"/>
      </w:rPr>
    </w:lvl>
    <w:lvl w:ilvl="5">
      <w:start w:val="1"/>
      <w:numFmt w:val="bullet"/>
      <w:lvlText w:val=""/>
      <w:lvlPicBulletId w:val="0"/>
      <w:lvlJc w:val="left"/>
      <w:pPr>
        <w:ind w:left="4320" w:hanging="360"/>
      </w:pPr>
      <w:rPr>
        <w:rFonts w:ascii="Symbol" w:hAnsi="Symbol" w:hint="default"/>
        <w:color w:val="auto"/>
      </w:rPr>
    </w:lvl>
    <w:lvl w:ilvl="6">
      <w:start w:val="1"/>
      <w:numFmt w:val="bullet"/>
      <w:lvlText w:val=""/>
      <w:lvlPicBulletId w:val="0"/>
      <w:lvlJc w:val="left"/>
      <w:pPr>
        <w:ind w:left="5040" w:hanging="360"/>
      </w:pPr>
      <w:rPr>
        <w:rFonts w:ascii="Symbol" w:hAnsi="Symbol" w:hint="default"/>
        <w:color w:val="auto"/>
      </w:rPr>
    </w:lvl>
    <w:lvl w:ilvl="7">
      <w:start w:val="1"/>
      <w:numFmt w:val="bullet"/>
      <w:lvlText w:val=""/>
      <w:lvlPicBulletId w:val="0"/>
      <w:lvlJc w:val="left"/>
      <w:pPr>
        <w:ind w:left="5760" w:hanging="360"/>
      </w:pPr>
      <w:rPr>
        <w:rFonts w:ascii="Symbol" w:hAnsi="Symbol" w:cs="Courier New" w:hint="default"/>
        <w:color w:val="auto"/>
      </w:rPr>
    </w:lvl>
    <w:lvl w:ilvl="8">
      <w:start w:val="1"/>
      <w:numFmt w:val="bullet"/>
      <w:lvlText w:val=""/>
      <w:lvlPicBulletId w:val="0"/>
      <w:lvlJc w:val="left"/>
      <w:pPr>
        <w:ind w:left="6480" w:hanging="360"/>
      </w:pPr>
      <w:rPr>
        <w:rFonts w:ascii="Symbol" w:hAnsi="Symbol" w:hint="default"/>
        <w:color w:val="auto"/>
      </w:rPr>
    </w:lvl>
  </w:abstractNum>
  <w:abstractNum w:abstractNumId="23" w15:restartNumberingAfterBreak="0">
    <w:nsid w:val="47DE4DE4"/>
    <w:multiLevelType w:val="multilevel"/>
    <w:tmpl w:val="9886DF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4" w15:restartNumberingAfterBreak="0">
    <w:nsid w:val="48162DF6"/>
    <w:multiLevelType w:val="multilevel"/>
    <w:tmpl w:val="0C6AAE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isLgl/>
      <w:lvlText w:val="1.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isLgl/>
      <w:lvlText w:val="1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48B45741"/>
    <w:multiLevelType w:val="multilevel"/>
    <w:tmpl w:val="407C2A88"/>
    <w:lvl w:ilvl="0">
      <w:start w:val="1"/>
      <w:numFmt w:val="bullet"/>
      <w:lvlText w:val="¿"/>
      <w:lvlJc w:val="left"/>
      <w:pPr>
        <w:ind w:left="864" w:hanging="432"/>
      </w:pPr>
      <w:rPr>
        <w:rFonts w:ascii="Wingdings 2" w:hAnsi="Wingdings 2" w:hint="default"/>
        <w:color w:val="auto"/>
      </w:rPr>
    </w:lvl>
    <w:lvl w:ilvl="1">
      <w:start w:val="1"/>
      <w:numFmt w:val="bullet"/>
      <w:lvlText w:val="¯"/>
      <w:lvlJc w:val="left"/>
      <w:pPr>
        <w:ind w:left="1008" w:hanging="576"/>
      </w:pPr>
      <w:rPr>
        <w:rFonts w:ascii="Wingdings 2" w:hAnsi="Wingdings 2" w:hint="default"/>
        <w:color w:val="auto"/>
      </w:rPr>
    </w:lvl>
    <w:lvl w:ilvl="2">
      <w:start w:val="1"/>
      <w:numFmt w:val="none"/>
      <w:lvlText w:val="%1.%2.%3."/>
      <w:lvlJc w:val="left"/>
      <w:pPr>
        <w:ind w:left="1152" w:hanging="720"/>
      </w:pPr>
      <w:rPr>
        <w:rFonts w:hint="default"/>
      </w:rPr>
    </w:lvl>
    <w:lvl w:ilvl="3">
      <w:start w:val="1"/>
      <w:numFmt w:val="none"/>
      <w:lvlText w:val="%1.%2.%3.%4"/>
      <w:lvlJc w:val="left"/>
      <w:pPr>
        <w:ind w:left="1296" w:hanging="864"/>
      </w:pPr>
      <w:rPr>
        <w:rFonts w:hint="default"/>
      </w:rPr>
    </w:lvl>
    <w:lvl w:ilvl="4">
      <w:start w:val="1"/>
      <w:numFmt w:val="none"/>
      <w:lvlText w:val="%1.%2.%3.%4.%5"/>
      <w:lvlJc w:val="left"/>
      <w:pPr>
        <w:ind w:left="1440" w:hanging="1008"/>
      </w:pPr>
      <w:rPr>
        <w:rFonts w:hint="default"/>
      </w:rPr>
    </w:lvl>
    <w:lvl w:ilvl="5">
      <w:start w:val="1"/>
      <w:numFmt w:val="none"/>
      <w:lvlText w:val="%1.%2.%3.%4.%5.%6"/>
      <w:lvlJc w:val="left"/>
      <w:pPr>
        <w:ind w:left="1584" w:hanging="1152"/>
      </w:pPr>
      <w:rPr>
        <w:rFonts w:hint="default"/>
      </w:rPr>
    </w:lvl>
    <w:lvl w:ilvl="6">
      <w:start w:val="1"/>
      <w:numFmt w:val="none"/>
      <w:lvlText w:val="%1.%2.%3.%4.%5.%6.%7"/>
      <w:lvlJc w:val="left"/>
      <w:pPr>
        <w:ind w:left="1728" w:hanging="1296"/>
      </w:pPr>
      <w:rPr>
        <w:rFonts w:hint="default"/>
      </w:rPr>
    </w:lvl>
    <w:lvl w:ilvl="7">
      <w:start w:val="1"/>
      <w:numFmt w:val="none"/>
      <w:lvlText w:val="%1.%2.%3.%4.%5.%6.%7.%8"/>
      <w:lvlJc w:val="left"/>
      <w:pPr>
        <w:ind w:left="1872" w:hanging="1440"/>
      </w:pPr>
      <w:rPr>
        <w:rFonts w:hint="default"/>
      </w:rPr>
    </w:lvl>
    <w:lvl w:ilvl="8">
      <w:start w:val="1"/>
      <w:numFmt w:val="none"/>
      <w:lvlText w:val="%1.%2.%3.%4.%5.%6.%7.%8.%9"/>
      <w:lvlJc w:val="left"/>
      <w:pPr>
        <w:ind w:left="2016" w:hanging="1584"/>
      </w:pPr>
      <w:rPr>
        <w:rFonts w:hint="default"/>
      </w:rPr>
    </w:lvl>
  </w:abstractNum>
  <w:abstractNum w:abstractNumId="26" w15:restartNumberingAfterBreak="0">
    <w:nsid w:val="49741853"/>
    <w:multiLevelType w:val="multilevel"/>
    <w:tmpl w:val="F5BA89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isLgl/>
      <w:lvlText w:val="1.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isLgl/>
      <w:lvlText w:val="1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7" w15:restartNumberingAfterBreak="0">
    <w:nsid w:val="4F966CD0"/>
    <w:multiLevelType w:val="hybridMultilevel"/>
    <w:tmpl w:val="47528EBE"/>
    <w:lvl w:ilvl="0" w:tplc="898425BE">
      <w:start w:val="1"/>
      <w:numFmt w:val="bullet"/>
      <w:lvlText w:val="¿"/>
      <w:lvlJc w:val="left"/>
      <w:pPr>
        <w:ind w:left="720" w:hanging="360"/>
      </w:pPr>
      <w:rPr>
        <w:rFonts w:ascii="Wingdings 2" w:hAnsi="Wingdings 2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3661F8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1125943"/>
    <w:multiLevelType w:val="multilevel"/>
    <w:tmpl w:val="2244CC6C"/>
    <w:lvl w:ilvl="0">
      <w:start w:val="1"/>
      <w:numFmt w:val="bullet"/>
      <w:lvlText w:val=""/>
      <w:lvlJc w:val="left"/>
      <w:pPr>
        <w:tabs>
          <w:tab w:val="num" w:pos="6661"/>
        </w:tabs>
        <w:ind w:left="1058" w:hanging="804"/>
      </w:pPr>
      <w:rPr>
        <w:rFonts w:ascii="Wingdings 2" w:hAnsi="Wingdings 2" w:hint="default"/>
        <w:caps w:val="0"/>
        <w:strike w:val="0"/>
        <w:dstrike w:val="0"/>
        <w:vanish w:val="0"/>
        <w:color w:val="auto"/>
        <w:vertAlign w:val="baseline"/>
      </w:rPr>
    </w:lvl>
    <w:lvl w:ilvl="1">
      <w:start w:val="1"/>
      <w:numFmt w:val="bullet"/>
      <w:lvlText w:val=""/>
      <w:lvlJc w:val="left"/>
      <w:pPr>
        <w:tabs>
          <w:tab w:val="num" w:pos="991"/>
        </w:tabs>
        <w:ind w:left="1445" w:hanging="567"/>
      </w:pPr>
      <w:rPr>
        <w:rFonts w:ascii="Wingdings 2" w:hAnsi="Wingdings 2" w:hint="default"/>
        <w:caps w:val="0"/>
        <w:strike w:val="0"/>
        <w:dstrike w:val="0"/>
        <w:vanish w:val="0"/>
        <w:color w:val="auto"/>
        <w:vertAlign w:val="baseline"/>
      </w:rPr>
    </w:lvl>
    <w:lvl w:ilvl="2">
      <w:start w:val="1"/>
      <w:numFmt w:val="none"/>
      <w:lvlText w:val="%1.%2.%3."/>
      <w:lvlJc w:val="left"/>
      <w:pPr>
        <w:ind w:left="190" w:hanging="720"/>
      </w:pPr>
      <w:rPr>
        <w:rFonts w:hint="default"/>
      </w:rPr>
    </w:lvl>
    <w:lvl w:ilvl="3">
      <w:start w:val="1"/>
      <w:numFmt w:val="none"/>
      <w:lvlText w:val="%1.%2.%3.%4"/>
      <w:lvlJc w:val="left"/>
      <w:pPr>
        <w:ind w:left="334" w:hanging="864"/>
      </w:pPr>
      <w:rPr>
        <w:rFonts w:hint="default"/>
      </w:rPr>
    </w:lvl>
    <w:lvl w:ilvl="4">
      <w:start w:val="1"/>
      <w:numFmt w:val="none"/>
      <w:lvlText w:val="%1.%2.%3.%4.%5"/>
      <w:lvlJc w:val="left"/>
      <w:pPr>
        <w:ind w:left="478" w:hanging="1008"/>
      </w:pPr>
      <w:rPr>
        <w:rFonts w:hint="default"/>
      </w:rPr>
    </w:lvl>
    <w:lvl w:ilvl="5">
      <w:start w:val="1"/>
      <w:numFmt w:val="none"/>
      <w:lvlText w:val="%1.%2.%3.%4.%5.%6"/>
      <w:lvlJc w:val="left"/>
      <w:pPr>
        <w:ind w:left="622" w:hanging="1152"/>
      </w:pPr>
      <w:rPr>
        <w:rFonts w:hint="default"/>
      </w:rPr>
    </w:lvl>
    <w:lvl w:ilvl="6">
      <w:start w:val="1"/>
      <w:numFmt w:val="none"/>
      <w:lvlText w:val="%1.%2.%3.%4.%5.%6.%7"/>
      <w:lvlJc w:val="left"/>
      <w:pPr>
        <w:ind w:left="766" w:hanging="1296"/>
      </w:pPr>
      <w:rPr>
        <w:rFonts w:hint="default"/>
      </w:rPr>
    </w:lvl>
    <w:lvl w:ilvl="7">
      <w:start w:val="1"/>
      <w:numFmt w:val="none"/>
      <w:lvlText w:val="%1.%2.%3.%4.%5.%6.%7.%8"/>
      <w:lvlJc w:val="left"/>
      <w:pPr>
        <w:ind w:left="910" w:hanging="1440"/>
      </w:pPr>
      <w:rPr>
        <w:rFonts w:hint="default"/>
      </w:rPr>
    </w:lvl>
    <w:lvl w:ilvl="8">
      <w:start w:val="1"/>
      <w:numFmt w:val="none"/>
      <w:lvlText w:val="%1.%2.%3.%4.%5.%6.%7.%8.%9"/>
      <w:lvlJc w:val="left"/>
      <w:pPr>
        <w:ind w:left="1054" w:hanging="1584"/>
      </w:pPr>
      <w:rPr>
        <w:rFonts w:hint="default"/>
      </w:rPr>
    </w:lvl>
  </w:abstractNum>
  <w:abstractNum w:abstractNumId="30" w15:restartNumberingAfterBreak="0">
    <w:nsid w:val="52E678ED"/>
    <w:multiLevelType w:val="hybridMultilevel"/>
    <w:tmpl w:val="E7B21406"/>
    <w:lvl w:ilvl="0" w:tplc="898425BE">
      <w:start w:val="1"/>
      <w:numFmt w:val="bullet"/>
      <w:lvlText w:val="¿"/>
      <w:lvlJc w:val="left"/>
      <w:pPr>
        <w:ind w:left="720" w:hanging="360"/>
      </w:pPr>
      <w:rPr>
        <w:rFonts w:ascii="Wingdings 2" w:hAnsi="Wingdings 2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9B37C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583947E0"/>
    <w:multiLevelType w:val="hybridMultilevel"/>
    <w:tmpl w:val="2EF019E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9B546E8"/>
    <w:multiLevelType w:val="multilevel"/>
    <w:tmpl w:val="CC289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317386B"/>
    <w:multiLevelType w:val="multilevel"/>
    <w:tmpl w:val="6D3CF2E4"/>
    <w:lvl w:ilvl="0">
      <w:start w:val="1"/>
      <w:numFmt w:val="decimal"/>
      <w:suff w:val="nothing"/>
      <w:lvlText w:val="%1."/>
      <w:lvlJc w:val="left"/>
      <w:pPr>
        <w:ind w:left="680" w:firstLine="0"/>
      </w:pPr>
      <w:rPr>
        <w:rFonts w:hint="default"/>
      </w:rPr>
    </w:lvl>
    <w:lvl w:ilvl="1">
      <w:start w:val="1"/>
      <w:numFmt w:val="decimal"/>
      <w:suff w:val="nothing"/>
      <w:lvlText w:val="%1.%2."/>
      <w:lvlJc w:val="left"/>
      <w:pPr>
        <w:ind w:left="1928" w:hanging="90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61"/>
        </w:tabs>
        <w:ind w:left="2438" w:hanging="107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63B15261"/>
    <w:multiLevelType w:val="hybridMultilevel"/>
    <w:tmpl w:val="2E20F0B8"/>
    <w:lvl w:ilvl="0" w:tplc="898425BE">
      <w:start w:val="1"/>
      <w:numFmt w:val="bullet"/>
      <w:lvlText w:val="¿"/>
      <w:lvlJc w:val="left"/>
      <w:pPr>
        <w:ind w:left="720" w:hanging="360"/>
      </w:pPr>
      <w:rPr>
        <w:rFonts w:ascii="Wingdings 2" w:hAnsi="Wingdings 2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5925EB5"/>
    <w:multiLevelType w:val="hybridMultilevel"/>
    <w:tmpl w:val="09707FFE"/>
    <w:lvl w:ilvl="0" w:tplc="898425BE">
      <w:start w:val="1"/>
      <w:numFmt w:val="bullet"/>
      <w:lvlText w:val="¿"/>
      <w:lvlJc w:val="left"/>
      <w:pPr>
        <w:ind w:left="720" w:hanging="360"/>
      </w:pPr>
      <w:rPr>
        <w:rFonts w:ascii="Wingdings 2" w:hAnsi="Wingdings 2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907892"/>
    <w:multiLevelType w:val="multilevel"/>
    <w:tmpl w:val="43F0E250"/>
    <w:lvl w:ilvl="0">
      <w:start w:val="1"/>
      <w:numFmt w:val="decimal"/>
      <w:lvlText w:val="%1."/>
      <w:lvlJc w:val="left"/>
      <w:pPr>
        <w:ind w:left="4968" w:hanging="432"/>
      </w:pPr>
      <w:rPr>
        <w:rFonts w:hint="default"/>
      </w:rPr>
    </w:lvl>
    <w:lvl w:ilvl="1">
      <w:start w:val="1"/>
      <w:numFmt w:val="decimal"/>
      <w:pStyle w:val="Podnaslovpoglavlja1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Podnaslovpoglavlja2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8" w15:restartNumberingAfterBreak="0">
    <w:nsid w:val="6B64361B"/>
    <w:multiLevelType w:val="hybridMultilevel"/>
    <w:tmpl w:val="C5BA1CC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BCE1258"/>
    <w:multiLevelType w:val="multilevel"/>
    <w:tmpl w:val="DB74A798"/>
    <w:styleLink w:val="Style11"/>
    <w:lvl w:ilvl="0">
      <w:start w:val="1"/>
      <w:numFmt w:val="none"/>
      <w:lvlText w:val="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none"/>
      <w:lvlText w:val="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none"/>
      <w:lvlText w:val=""/>
      <w:lvlJc w:val="left"/>
      <w:pPr>
        <w:ind w:left="1080" w:hanging="360"/>
      </w:pPr>
      <w:rPr>
        <w:rFonts w:hint="default"/>
        <w:color w:val="auto"/>
      </w:rPr>
    </w:lvl>
    <w:lvl w:ilvl="3">
      <w:start w:val="1"/>
      <w:numFmt w:val="none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0" w15:restartNumberingAfterBreak="0">
    <w:nsid w:val="6C12392E"/>
    <w:multiLevelType w:val="multilevel"/>
    <w:tmpl w:val="4FF84166"/>
    <w:lvl w:ilvl="0">
      <w:start w:val="1"/>
      <w:numFmt w:val="none"/>
      <w:lvlText w:val=""/>
      <w:lvlJc w:val="left"/>
      <w:pPr>
        <w:tabs>
          <w:tab w:val="num" w:pos="1021"/>
        </w:tabs>
        <w:ind w:left="432" w:firstLine="248"/>
      </w:pPr>
      <w:rPr>
        <w:rFonts w:hint="default"/>
        <w:color w:val="auto"/>
      </w:rPr>
    </w:lvl>
    <w:lvl w:ilvl="1">
      <w:start w:val="1"/>
      <w:numFmt w:val="none"/>
      <w:lvlText w:val=""/>
      <w:lvlJc w:val="left"/>
      <w:pPr>
        <w:tabs>
          <w:tab w:val="num" w:pos="1021"/>
        </w:tabs>
        <w:ind w:left="576" w:firstLine="445"/>
      </w:pPr>
      <w:rPr>
        <w:rFonts w:hint="default"/>
        <w:color w:val="auto"/>
      </w:rPr>
    </w:lvl>
    <w:lvl w:ilvl="2">
      <w:start w:val="1"/>
      <w:numFmt w:val="none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none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none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none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none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none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1" w15:restartNumberingAfterBreak="0">
    <w:nsid w:val="70792496"/>
    <w:multiLevelType w:val="hybridMultilevel"/>
    <w:tmpl w:val="B326314E"/>
    <w:lvl w:ilvl="0" w:tplc="898425BE">
      <w:start w:val="1"/>
      <w:numFmt w:val="bullet"/>
      <w:lvlText w:val="¿"/>
      <w:lvlJc w:val="left"/>
      <w:pPr>
        <w:ind w:left="720" w:hanging="360"/>
      </w:pPr>
      <w:rPr>
        <w:rFonts w:ascii="Wingdings 2" w:hAnsi="Wingdings 2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0E97CE7"/>
    <w:multiLevelType w:val="multilevel"/>
    <w:tmpl w:val="0A70A730"/>
    <w:lvl w:ilvl="0">
      <w:start w:val="1"/>
      <w:numFmt w:val="decimal"/>
      <w:lvlText w:val="%1."/>
      <w:lvlJc w:val="left"/>
      <w:pPr>
        <w:tabs>
          <w:tab w:val="num" w:pos="1021"/>
        </w:tabs>
        <w:ind w:left="432" w:firstLine="248"/>
      </w:pPr>
      <w:rPr>
        <w:rFonts w:hint="default"/>
        <w:color w:val="auto"/>
      </w:rPr>
    </w:lvl>
    <w:lvl w:ilvl="1">
      <w:start w:val="1"/>
      <w:numFmt w:val="bullet"/>
      <w:lvlText w:val="¯"/>
      <w:lvlJc w:val="left"/>
      <w:pPr>
        <w:tabs>
          <w:tab w:val="num" w:pos="1021"/>
        </w:tabs>
        <w:ind w:left="576" w:firstLine="445"/>
      </w:pPr>
      <w:rPr>
        <w:rFonts w:ascii="Wingdings 2" w:hAnsi="Wingdings 2" w:hint="default"/>
        <w:color w:val="auto"/>
      </w:rPr>
    </w:lvl>
    <w:lvl w:ilvl="2">
      <w:start w:val="1"/>
      <w:numFmt w:val="none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none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none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none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none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none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3" w15:restartNumberingAfterBreak="0">
    <w:nsid w:val="71F80212"/>
    <w:multiLevelType w:val="multilevel"/>
    <w:tmpl w:val="C1D0EC6E"/>
    <w:lvl w:ilvl="0">
      <w:start w:val="1"/>
      <w:numFmt w:val="bullet"/>
      <w:lvlText w:val=""/>
      <w:lvlPicBulletId w:val="0"/>
      <w:lvlJc w:val="left"/>
      <w:pPr>
        <w:ind w:left="1080" w:hanging="400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PicBulletId w:val="0"/>
      <w:lvlJc w:val="left"/>
      <w:pPr>
        <w:ind w:left="1440" w:hanging="419"/>
      </w:pPr>
      <w:rPr>
        <w:rFonts w:ascii="Symbol" w:hAnsi="Symbol" w:hint="default"/>
        <w:color w:val="auto"/>
      </w:rPr>
    </w:lvl>
    <w:lvl w:ilvl="2">
      <w:start w:val="1"/>
      <w:numFmt w:val="bullet"/>
      <w:lvlText w:val=""/>
      <w:lvlPicBulletId w:val="0"/>
      <w:lvlJc w:val="left"/>
      <w:pPr>
        <w:tabs>
          <w:tab w:val="num" w:pos="1814"/>
        </w:tabs>
        <w:ind w:left="1814" w:hanging="396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PicBulletId w:val="0"/>
      <w:lvlJc w:val="left"/>
      <w:pPr>
        <w:ind w:left="2880" w:hanging="360"/>
      </w:pPr>
      <w:rPr>
        <w:rFonts w:ascii="Symbol" w:hAnsi="Symbol" w:hint="default"/>
        <w:color w:val="auto"/>
      </w:rPr>
    </w:lvl>
    <w:lvl w:ilvl="4">
      <w:start w:val="1"/>
      <w:numFmt w:val="bullet"/>
      <w:lvlText w:val=""/>
      <w:lvlPicBulletId w:val="0"/>
      <w:lvlJc w:val="left"/>
      <w:pPr>
        <w:ind w:left="3600" w:hanging="360"/>
      </w:pPr>
      <w:rPr>
        <w:rFonts w:ascii="Symbol" w:hAnsi="Symbol" w:cs="Courier New" w:hint="default"/>
        <w:color w:val="auto"/>
      </w:rPr>
    </w:lvl>
    <w:lvl w:ilvl="5">
      <w:start w:val="1"/>
      <w:numFmt w:val="bullet"/>
      <w:lvlText w:val=""/>
      <w:lvlPicBulletId w:val="0"/>
      <w:lvlJc w:val="left"/>
      <w:pPr>
        <w:ind w:left="4320" w:hanging="360"/>
      </w:pPr>
      <w:rPr>
        <w:rFonts w:ascii="Symbol" w:hAnsi="Symbol" w:hint="default"/>
        <w:color w:val="auto"/>
      </w:rPr>
    </w:lvl>
    <w:lvl w:ilvl="6">
      <w:start w:val="1"/>
      <w:numFmt w:val="bullet"/>
      <w:lvlText w:val=""/>
      <w:lvlPicBulletId w:val="0"/>
      <w:lvlJc w:val="left"/>
      <w:pPr>
        <w:ind w:left="5040" w:hanging="360"/>
      </w:pPr>
      <w:rPr>
        <w:rFonts w:ascii="Symbol" w:hAnsi="Symbol" w:hint="default"/>
        <w:color w:val="auto"/>
      </w:rPr>
    </w:lvl>
    <w:lvl w:ilvl="7">
      <w:start w:val="1"/>
      <w:numFmt w:val="bullet"/>
      <w:lvlText w:val=""/>
      <w:lvlPicBulletId w:val="0"/>
      <w:lvlJc w:val="left"/>
      <w:pPr>
        <w:ind w:left="5760" w:hanging="360"/>
      </w:pPr>
      <w:rPr>
        <w:rFonts w:ascii="Symbol" w:hAnsi="Symbol" w:cs="Courier New" w:hint="default"/>
        <w:color w:val="auto"/>
      </w:rPr>
    </w:lvl>
    <w:lvl w:ilvl="8">
      <w:start w:val="1"/>
      <w:numFmt w:val="bullet"/>
      <w:lvlText w:val=""/>
      <w:lvlPicBulletId w:val="0"/>
      <w:lvlJc w:val="left"/>
      <w:pPr>
        <w:ind w:left="6480" w:hanging="360"/>
      </w:pPr>
      <w:rPr>
        <w:rFonts w:ascii="Symbol" w:hAnsi="Symbol" w:hint="default"/>
        <w:color w:val="auto"/>
      </w:rPr>
    </w:lvl>
  </w:abstractNum>
  <w:abstractNum w:abstractNumId="44" w15:restartNumberingAfterBreak="0">
    <w:nsid w:val="77887144"/>
    <w:multiLevelType w:val="multilevel"/>
    <w:tmpl w:val="AD86953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1.1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5" w15:restartNumberingAfterBreak="0">
    <w:nsid w:val="7DE520D7"/>
    <w:multiLevelType w:val="hybridMultilevel"/>
    <w:tmpl w:val="0A3E51FE"/>
    <w:lvl w:ilvl="0" w:tplc="898425BE">
      <w:start w:val="1"/>
      <w:numFmt w:val="bullet"/>
      <w:lvlText w:val="¿"/>
      <w:lvlJc w:val="left"/>
      <w:pPr>
        <w:ind w:left="360" w:hanging="360"/>
      </w:pPr>
      <w:rPr>
        <w:rFonts w:ascii="Wingdings 2" w:hAnsi="Wingdings 2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7EA56333"/>
    <w:multiLevelType w:val="multilevel"/>
    <w:tmpl w:val="22DA5EC0"/>
    <w:lvl w:ilvl="0">
      <w:start w:val="1"/>
      <w:numFmt w:val="bullet"/>
      <w:lvlText w:val=""/>
      <w:lvlPicBulletId w:val="0"/>
      <w:lvlJc w:val="left"/>
      <w:pPr>
        <w:ind w:left="1080" w:hanging="400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PicBulletId w:val="0"/>
      <w:lvlJc w:val="left"/>
      <w:pPr>
        <w:ind w:left="1440" w:hanging="419"/>
      </w:pPr>
      <w:rPr>
        <w:rFonts w:ascii="Symbol" w:hAnsi="Symbol" w:hint="default"/>
        <w:color w:val="auto"/>
      </w:rPr>
    </w:lvl>
    <w:lvl w:ilvl="2">
      <w:start w:val="1"/>
      <w:numFmt w:val="bullet"/>
      <w:lvlText w:val=""/>
      <w:lvlPicBulletId w:val="0"/>
      <w:lvlJc w:val="left"/>
      <w:pPr>
        <w:ind w:left="2160" w:hanging="799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PicBulletId w:val="0"/>
      <w:lvlJc w:val="left"/>
      <w:pPr>
        <w:ind w:left="2880" w:hanging="360"/>
      </w:pPr>
      <w:rPr>
        <w:rFonts w:ascii="Symbol" w:hAnsi="Symbol" w:hint="default"/>
        <w:color w:val="auto"/>
      </w:rPr>
    </w:lvl>
    <w:lvl w:ilvl="4">
      <w:start w:val="1"/>
      <w:numFmt w:val="bullet"/>
      <w:lvlText w:val=""/>
      <w:lvlPicBulletId w:val="0"/>
      <w:lvlJc w:val="left"/>
      <w:pPr>
        <w:ind w:left="3600" w:hanging="360"/>
      </w:pPr>
      <w:rPr>
        <w:rFonts w:ascii="Symbol" w:hAnsi="Symbol" w:cs="Courier New" w:hint="default"/>
        <w:color w:val="auto"/>
      </w:rPr>
    </w:lvl>
    <w:lvl w:ilvl="5">
      <w:start w:val="1"/>
      <w:numFmt w:val="bullet"/>
      <w:lvlText w:val=""/>
      <w:lvlPicBulletId w:val="0"/>
      <w:lvlJc w:val="left"/>
      <w:pPr>
        <w:ind w:left="4320" w:hanging="360"/>
      </w:pPr>
      <w:rPr>
        <w:rFonts w:ascii="Symbol" w:hAnsi="Symbol" w:hint="default"/>
        <w:color w:val="auto"/>
      </w:rPr>
    </w:lvl>
    <w:lvl w:ilvl="6">
      <w:start w:val="1"/>
      <w:numFmt w:val="bullet"/>
      <w:lvlText w:val=""/>
      <w:lvlPicBulletId w:val="0"/>
      <w:lvlJc w:val="left"/>
      <w:pPr>
        <w:ind w:left="5040" w:hanging="360"/>
      </w:pPr>
      <w:rPr>
        <w:rFonts w:ascii="Symbol" w:hAnsi="Symbol" w:hint="default"/>
        <w:color w:val="auto"/>
      </w:rPr>
    </w:lvl>
    <w:lvl w:ilvl="7">
      <w:start w:val="1"/>
      <w:numFmt w:val="bullet"/>
      <w:lvlText w:val=""/>
      <w:lvlPicBulletId w:val="0"/>
      <w:lvlJc w:val="left"/>
      <w:pPr>
        <w:ind w:left="5760" w:hanging="360"/>
      </w:pPr>
      <w:rPr>
        <w:rFonts w:ascii="Symbol" w:hAnsi="Symbol" w:cs="Courier New" w:hint="default"/>
        <w:color w:val="auto"/>
      </w:rPr>
    </w:lvl>
    <w:lvl w:ilvl="8">
      <w:start w:val="1"/>
      <w:numFmt w:val="bullet"/>
      <w:lvlText w:val=""/>
      <w:lvlPicBulletId w:val="0"/>
      <w:lvlJc w:val="left"/>
      <w:pPr>
        <w:ind w:left="6480" w:hanging="360"/>
      </w:pPr>
      <w:rPr>
        <w:rFonts w:ascii="Symbol" w:hAnsi="Symbol" w:hint="default"/>
        <w:color w:val="auto"/>
      </w:rPr>
    </w:lvl>
  </w:abstractNum>
  <w:abstractNum w:abstractNumId="47" w15:restartNumberingAfterBreak="0">
    <w:nsid w:val="7F867ABE"/>
    <w:multiLevelType w:val="multilevel"/>
    <w:tmpl w:val="B3B21FAA"/>
    <w:lvl w:ilvl="0">
      <w:start w:val="1"/>
      <w:numFmt w:val="decimal"/>
      <w:lvlText w:val="%1."/>
      <w:lvlJc w:val="left"/>
      <w:pPr>
        <w:tabs>
          <w:tab w:val="num" w:pos="1077"/>
        </w:tabs>
        <w:ind w:left="107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4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3">
      <w:start w:val="1"/>
      <w:numFmt w:val="none"/>
      <w:lvlText w:val=""/>
      <w:lvlJc w:val="left"/>
      <w:pPr>
        <w:ind w:left="1757" w:hanging="648"/>
      </w:pPr>
      <w:rPr>
        <w:rFonts w:hint="default"/>
      </w:rPr>
    </w:lvl>
    <w:lvl w:ilvl="4">
      <w:start w:val="1"/>
      <w:numFmt w:val="none"/>
      <w:lvlText w:val=""/>
      <w:lvlJc w:val="left"/>
      <w:pPr>
        <w:ind w:left="2261" w:hanging="792"/>
      </w:pPr>
      <w:rPr>
        <w:rFonts w:hint="default"/>
      </w:rPr>
    </w:lvl>
    <w:lvl w:ilvl="5">
      <w:start w:val="1"/>
      <w:numFmt w:val="none"/>
      <w:lvlText w:val=""/>
      <w:lvlJc w:val="left"/>
      <w:pPr>
        <w:ind w:left="2765" w:hanging="936"/>
      </w:pPr>
      <w:rPr>
        <w:rFonts w:hint="default"/>
      </w:rPr>
    </w:lvl>
    <w:lvl w:ilvl="6">
      <w:start w:val="1"/>
      <w:numFmt w:val="none"/>
      <w:lvlText w:val=""/>
      <w:lvlJc w:val="left"/>
      <w:pPr>
        <w:ind w:left="3269" w:hanging="1080"/>
      </w:pPr>
      <w:rPr>
        <w:rFonts w:hint="default"/>
      </w:rPr>
    </w:lvl>
    <w:lvl w:ilvl="7">
      <w:start w:val="1"/>
      <w:numFmt w:val="none"/>
      <w:lvlText w:val=""/>
      <w:lvlJc w:val="left"/>
      <w:pPr>
        <w:ind w:left="3773" w:hanging="1224"/>
      </w:pPr>
      <w:rPr>
        <w:rFonts w:hint="default"/>
      </w:rPr>
    </w:lvl>
    <w:lvl w:ilvl="8">
      <w:start w:val="1"/>
      <w:numFmt w:val="none"/>
      <w:lvlText w:val=""/>
      <w:lvlJc w:val="left"/>
      <w:pPr>
        <w:ind w:left="4349" w:hanging="1440"/>
      </w:pPr>
      <w:rPr>
        <w:rFonts w:hint="default"/>
      </w:rPr>
    </w:lvl>
  </w:abstractNum>
  <w:num w:numId="1">
    <w:abstractNumId w:val="11"/>
  </w:num>
  <w:num w:numId="2">
    <w:abstractNumId w:val="39"/>
  </w:num>
  <w:num w:numId="3">
    <w:abstractNumId w:val="2"/>
  </w:num>
  <w:num w:numId="4">
    <w:abstractNumId w:val="3"/>
  </w:num>
  <w:num w:numId="5">
    <w:abstractNumId w:val="23"/>
  </w:num>
  <w:num w:numId="6">
    <w:abstractNumId w:val="0"/>
  </w:num>
  <w:num w:numId="7">
    <w:abstractNumId w:val="10"/>
  </w:num>
  <w:num w:numId="8">
    <w:abstractNumId w:val="7"/>
  </w:num>
  <w:num w:numId="9">
    <w:abstractNumId w:val="44"/>
  </w:num>
  <w:num w:numId="10">
    <w:abstractNumId w:val="26"/>
  </w:num>
  <w:num w:numId="11">
    <w:abstractNumId w:val="24"/>
  </w:num>
  <w:num w:numId="12">
    <w:abstractNumId w:val="37"/>
  </w:num>
  <w:num w:numId="13">
    <w:abstractNumId w:val="32"/>
  </w:num>
  <w:num w:numId="14">
    <w:abstractNumId w:val="6"/>
  </w:num>
  <w:num w:numId="15">
    <w:abstractNumId w:val="9"/>
  </w:num>
  <w:num w:numId="16">
    <w:abstractNumId w:val="25"/>
  </w:num>
  <w:num w:numId="17">
    <w:abstractNumId w:val="13"/>
  </w:num>
  <w:num w:numId="18">
    <w:abstractNumId w:val="8"/>
  </w:num>
  <w:num w:numId="19">
    <w:abstractNumId w:val="9"/>
    <w:lvlOverride w:ilvl="0">
      <w:lvl w:ilvl="0">
        <w:start w:val="1"/>
        <w:numFmt w:val="bullet"/>
        <w:lvlText w:val="¿"/>
        <w:lvlJc w:val="left"/>
        <w:pPr>
          <w:ind w:left="432" w:hanging="432"/>
        </w:pPr>
        <w:rPr>
          <w:rFonts w:ascii="Wingdings 2" w:hAnsi="Wingdings 2" w:hint="default"/>
          <w:color w:val="auto"/>
        </w:rPr>
      </w:lvl>
    </w:lvlOverride>
    <w:lvlOverride w:ilvl="1">
      <w:lvl w:ilvl="1">
        <w:start w:val="1"/>
        <w:numFmt w:val="bullet"/>
        <w:lvlText w:val="¯"/>
        <w:lvlJc w:val="left"/>
        <w:pPr>
          <w:ind w:left="576" w:firstLine="104"/>
        </w:pPr>
        <w:rPr>
          <w:rFonts w:ascii="Wingdings 2" w:hAnsi="Wingdings 2" w:hint="default"/>
          <w:color w:val="auto"/>
        </w:rPr>
      </w:lvl>
    </w:lvlOverride>
    <w:lvlOverride w:ilvl="2">
      <w:lvl w:ilvl="2">
        <w:start w:val="1"/>
        <w:numFmt w:val="none"/>
        <w:lvlText w:val="%1.%2.%3."/>
        <w:lvlJc w:val="left"/>
        <w:pPr>
          <w:ind w:left="720" w:hanging="720"/>
        </w:pPr>
        <w:rPr>
          <w:rFonts w:hint="default"/>
        </w:rPr>
      </w:lvl>
    </w:lvlOverride>
    <w:lvlOverride w:ilvl="3">
      <w:lvl w:ilvl="3">
        <w:start w:val="1"/>
        <w:numFmt w:val="none"/>
        <w:lvlText w:val="%1.%2.%3.%4"/>
        <w:lvlJc w:val="left"/>
        <w:pPr>
          <w:ind w:left="864" w:hanging="864"/>
        </w:pPr>
        <w:rPr>
          <w:rFonts w:hint="default"/>
        </w:rPr>
      </w:lvl>
    </w:lvlOverride>
    <w:lvlOverride w:ilvl="4">
      <w:lvl w:ilvl="4">
        <w:start w:val="1"/>
        <w:numFmt w:val="none"/>
        <w:lvlText w:val="%1.%2.%3.%4.%5"/>
        <w:lvlJc w:val="left"/>
        <w:pPr>
          <w:ind w:left="1008" w:hanging="1008"/>
        </w:pPr>
        <w:rPr>
          <w:rFonts w:hint="default"/>
        </w:rPr>
      </w:lvl>
    </w:lvlOverride>
    <w:lvlOverride w:ilvl="5">
      <w:lvl w:ilvl="5">
        <w:start w:val="1"/>
        <w:numFmt w:val="none"/>
        <w:lvlText w:val="%1.%2.%3.%4.%5.%6"/>
        <w:lvlJc w:val="left"/>
        <w:pPr>
          <w:ind w:left="1152" w:hanging="1152"/>
        </w:pPr>
        <w:rPr>
          <w:rFonts w:hint="default"/>
        </w:rPr>
      </w:lvl>
    </w:lvlOverride>
    <w:lvlOverride w:ilvl="6">
      <w:lvl w:ilvl="6">
        <w:start w:val="1"/>
        <w:numFmt w:val="none"/>
        <w:lvlText w:val="%1.%2.%3.%4.%5.%6.%7"/>
        <w:lvlJc w:val="left"/>
        <w:pPr>
          <w:ind w:left="1296" w:hanging="1296"/>
        </w:pPr>
        <w:rPr>
          <w:rFonts w:hint="default"/>
        </w:rPr>
      </w:lvl>
    </w:lvlOverride>
    <w:lvlOverride w:ilvl="7">
      <w:lvl w:ilvl="7">
        <w:start w:val="1"/>
        <w:numFmt w:val="none"/>
        <w:lvlText w:val="%1.%2.%3.%4.%5.%6.%7.%8"/>
        <w:lvlJc w:val="left"/>
        <w:pPr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none"/>
        <w:lvlText w:val="%1.%2.%3.%4.%5.%6.%7.%8.%9"/>
        <w:lvlJc w:val="left"/>
        <w:pPr>
          <w:ind w:left="1584" w:hanging="1584"/>
        </w:pPr>
        <w:rPr>
          <w:rFonts w:hint="default"/>
        </w:rPr>
      </w:lvl>
    </w:lvlOverride>
  </w:num>
  <w:num w:numId="20">
    <w:abstractNumId w:val="19"/>
  </w:num>
  <w:num w:numId="21">
    <w:abstractNumId w:val="29"/>
  </w:num>
  <w:num w:numId="22">
    <w:abstractNumId w:val="46"/>
  </w:num>
  <w:num w:numId="23">
    <w:abstractNumId w:val="43"/>
  </w:num>
  <w:num w:numId="24">
    <w:abstractNumId w:val="16"/>
  </w:num>
  <w:num w:numId="25">
    <w:abstractNumId w:val="28"/>
  </w:num>
  <w:num w:numId="26">
    <w:abstractNumId w:val="34"/>
  </w:num>
  <w:num w:numId="27">
    <w:abstractNumId w:val="47"/>
  </w:num>
  <w:num w:numId="28">
    <w:abstractNumId w:val="40"/>
  </w:num>
  <w:num w:numId="29">
    <w:abstractNumId w:val="4"/>
  </w:num>
  <w:num w:numId="30">
    <w:abstractNumId w:val="35"/>
  </w:num>
  <w:num w:numId="31">
    <w:abstractNumId w:val="45"/>
  </w:num>
  <w:num w:numId="32">
    <w:abstractNumId w:val="12"/>
  </w:num>
  <w:num w:numId="33">
    <w:abstractNumId w:val="22"/>
  </w:num>
  <w:num w:numId="34">
    <w:abstractNumId w:val="14"/>
  </w:num>
  <w:num w:numId="35">
    <w:abstractNumId w:val="15"/>
  </w:num>
  <w:num w:numId="36">
    <w:abstractNumId w:val="15"/>
    <w:lvlOverride w:ilvl="0">
      <w:lvl w:ilvl="0">
        <w:start w:val="1"/>
        <w:numFmt w:val="bullet"/>
        <w:lvlText w:val="¿"/>
        <w:lvlJc w:val="left"/>
        <w:pPr>
          <w:tabs>
            <w:tab w:val="num" w:pos="1077"/>
          </w:tabs>
          <w:ind w:left="1077" w:hanging="397"/>
        </w:pPr>
        <w:rPr>
          <w:rFonts w:ascii="Wingdings 2" w:hAnsi="Wingdings 2" w:hint="default"/>
          <w:color w:val="auto"/>
        </w:rPr>
      </w:lvl>
    </w:lvlOverride>
    <w:lvlOverride w:ilvl="1">
      <w:lvl w:ilvl="1">
        <w:start w:val="1"/>
        <w:numFmt w:val="bullet"/>
        <w:lvlText w:val="¯"/>
        <w:lvlJc w:val="left"/>
        <w:pPr>
          <w:tabs>
            <w:tab w:val="num" w:pos="1021"/>
          </w:tabs>
          <w:ind w:left="1440" w:hanging="419"/>
        </w:pPr>
        <w:rPr>
          <w:rFonts w:ascii="Wingdings 2" w:hAnsi="Wingdings 2" w:hint="default"/>
          <w:color w:val="auto"/>
        </w:rPr>
      </w:lvl>
    </w:lvlOverride>
    <w:lvlOverride w:ilvl="2">
      <w:lvl w:ilvl="2">
        <w:start w:val="1"/>
        <w:numFmt w:val="bullet"/>
        <w:lvlText w:val=""/>
        <w:lvlJc w:val="left"/>
        <w:pPr>
          <w:ind w:left="1701" w:hanging="283"/>
        </w:pPr>
        <w:rPr>
          <w:rFonts w:ascii="Symbol" w:hAnsi="Symbol" w:hint="default"/>
          <w:color w:val="auto"/>
        </w:rPr>
      </w:lvl>
    </w:lvlOverride>
    <w:lvlOverride w:ilvl="3">
      <w:lvl w:ilvl="3">
        <w:start w:val="1"/>
        <w:numFmt w:val="none"/>
        <w:lvlText w:val=""/>
        <w:lvlJc w:val="left"/>
        <w:pPr>
          <w:ind w:left="864" w:hanging="864"/>
        </w:pPr>
        <w:rPr>
          <w:rFonts w:hint="default"/>
        </w:rPr>
      </w:lvl>
    </w:lvlOverride>
    <w:lvlOverride w:ilvl="4">
      <w:lvl w:ilvl="4">
        <w:start w:val="1"/>
        <w:numFmt w:val="none"/>
        <w:lvlText w:val=""/>
        <w:lvlJc w:val="left"/>
        <w:pPr>
          <w:ind w:left="1008" w:hanging="1008"/>
        </w:pPr>
        <w:rPr>
          <w:rFonts w:hint="default"/>
        </w:rPr>
      </w:lvl>
    </w:lvlOverride>
    <w:lvlOverride w:ilvl="5">
      <w:lvl w:ilvl="5">
        <w:start w:val="1"/>
        <w:numFmt w:val="none"/>
        <w:lvlText w:val=""/>
        <w:lvlJc w:val="left"/>
        <w:pPr>
          <w:ind w:left="1152" w:hanging="1152"/>
        </w:pPr>
        <w:rPr>
          <w:rFonts w:hint="default"/>
        </w:rPr>
      </w:lvl>
    </w:lvlOverride>
    <w:lvlOverride w:ilvl="6">
      <w:lvl w:ilvl="6">
        <w:start w:val="1"/>
        <w:numFmt w:val="none"/>
        <w:lvlText w:val=""/>
        <w:lvlJc w:val="left"/>
        <w:pPr>
          <w:ind w:left="1296" w:hanging="1296"/>
        </w:pPr>
        <w:rPr>
          <w:rFonts w:hint="default"/>
        </w:rPr>
      </w:lvl>
    </w:lvlOverride>
    <w:lvlOverride w:ilvl="7">
      <w:lvl w:ilvl="7">
        <w:start w:val="1"/>
        <w:numFmt w:val="none"/>
        <w:lvlText w:val=""/>
        <w:lvlJc w:val="left"/>
        <w:pPr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none"/>
        <w:lvlText w:val="%1"/>
        <w:lvlJc w:val="left"/>
        <w:pPr>
          <w:ind w:left="1584" w:hanging="1584"/>
        </w:pPr>
        <w:rPr>
          <w:rFonts w:hint="default"/>
        </w:rPr>
      </w:lvl>
    </w:lvlOverride>
  </w:num>
  <w:num w:numId="37">
    <w:abstractNumId w:val="1"/>
  </w:num>
  <w:num w:numId="38">
    <w:abstractNumId w:val="42"/>
  </w:num>
  <w:num w:numId="39">
    <w:abstractNumId w:val="21"/>
  </w:num>
  <w:num w:numId="40">
    <w:abstractNumId w:val="18"/>
  </w:num>
  <w:num w:numId="41">
    <w:abstractNumId w:val="30"/>
  </w:num>
  <w:num w:numId="42">
    <w:abstractNumId w:val="5"/>
  </w:num>
  <w:num w:numId="43">
    <w:abstractNumId w:val="36"/>
  </w:num>
  <w:num w:numId="44">
    <w:abstractNumId w:val="38"/>
  </w:num>
  <w:num w:numId="45">
    <w:abstractNumId w:val="33"/>
  </w:num>
  <w:num w:numId="46">
    <w:abstractNumId w:val="17"/>
  </w:num>
  <w:num w:numId="47">
    <w:abstractNumId w:val="41"/>
  </w:num>
  <w:num w:numId="48">
    <w:abstractNumId w:val="27"/>
  </w:num>
  <w:num w:numId="49">
    <w:abstractNumId w:val="31"/>
  </w:num>
  <w:num w:numId="50">
    <w:abstractNumId w:val="2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displayBackgroundShape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4"/>
  <w:documentProtection w:edit="readOnly" w:enforcement="0"/>
  <w:defaultTabStop w:val="709"/>
  <w:hyphenationZone w:val="425"/>
  <w:characterSpacingControl w:val="doNotCompress"/>
  <w:hdrShapeDefaults>
    <o:shapedefaults v:ext="edit" spidmax="2049">
      <o:colormru v:ext="edit" colors="#024182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0C7"/>
    <w:rsid w:val="00001BDC"/>
    <w:rsid w:val="00003225"/>
    <w:rsid w:val="00003DCB"/>
    <w:rsid w:val="00010AB1"/>
    <w:rsid w:val="00015C58"/>
    <w:rsid w:val="00017189"/>
    <w:rsid w:val="00026FCF"/>
    <w:rsid w:val="00027452"/>
    <w:rsid w:val="00027DA3"/>
    <w:rsid w:val="0003071F"/>
    <w:rsid w:val="000309F3"/>
    <w:rsid w:val="00032270"/>
    <w:rsid w:val="00032C76"/>
    <w:rsid w:val="000364D1"/>
    <w:rsid w:val="00042DC9"/>
    <w:rsid w:val="00043535"/>
    <w:rsid w:val="0004638C"/>
    <w:rsid w:val="00046BC5"/>
    <w:rsid w:val="00047EA0"/>
    <w:rsid w:val="0005683B"/>
    <w:rsid w:val="00064A4F"/>
    <w:rsid w:val="00066347"/>
    <w:rsid w:val="00070FFF"/>
    <w:rsid w:val="000735AD"/>
    <w:rsid w:val="0007598F"/>
    <w:rsid w:val="0007609E"/>
    <w:rsid w:val="00082B61"/>
    <w:rsid w:val="00083AF2"/>
    <w:rsid w:val="0008572F"/>
    <w:rsid w:val="000861CF"/>
    <w:rsid w:val="000862EB"/>
    <w:rsid w:val="00087340"/>
    <w:rsid w:val="00091B78"/>
    <w:rsid w:val="000A5001"/>
    <w:rsid w:val="000A57E9"/>
    <w:rsid w:val="000A6B2D"/>
    <w:rsid w:val="000B3C40"/>
    <w:rsid w:val="000B42C6"/>
    <w:rsid w:val="000B65B9"/>
    <w:rsid w:val="000B726C"/>
    <w:rsid w:val="000B7B0A"/>
    <w:rsid w:val="000C10FB"/>
    <w:rsid w:val="000C18CC"/>
    <w:rsid w:val="000C29E6"/>
    <w:rsid w:val="000C4706"/>
    <w:rsid w:val="000C671D"/>
    <w:rsid w:val="000C7AE1"/>
    <w:rsid w:val="000D06CD"/>
    <w:rsid w:val="000D0B08"/>
    <w:rsid w:val="000D1E58"/>
    <w:rsid w:val="000D768E"/>
    <w:rsid w:val="000E0812"/>
    <w:rsid w:val="000E0936"/>
    <w:rsid w:val="000E1D73"/>
    <w:rsid w:val="000E3264"/>
    <w:rsid w:val="000F00BE"/>
    <w:rsid w:val="000F1287"/>
    <w:rsid w:val="000F2A93"/>
    <w:rsid w:val="00101B27"/>
    <w:rsid w:val="00101B9E"/>
    <w:rsid w:val="0010714D"/>
    <w:rsid w:val="00110D39"/>
    <w:rsid w:val="00120AA8"/>
    <w:rsid w:val="00120BC8"/>
    <w:rsid w:val="00121580"/>
    <w:rsid w:val="001223A1"/>
    <w:rsid w:val="00122908"/>
    <w:rsid w:val="00123303"/>
    <w:rsid w:val="00123A02"/>
    <w:rsid w:val="00124418"/>
    <w:rsid w:val="00125A76"/>
    <w:rsid w:val="001322E5"/>
    <w:rsid w:val="0013305F"/>
    <w:rsid w:val="001345AE"/>
    <w:rsid w:val="0013570B"/>
    <w:rsid w:val="001364D5"/>
    <w:rsid w:val="001402C0"/>
    <w:rsid w:val="001432D5"/>
    <w:rsid w:val="00144BAC"/>
    <w:rsid w:val="00145C97"/>
    <w:rsid w:val="001466A2"/>
    <w:rsid w:val="0015010B"/>
    <w:rsid w:val="00154071"/>
    <w:rsid w:val="001552FC"/>
    <w:rsid w:val="00160A02"/>
    <w:rsid w:val="00162DDB"/>
    <w:rsid w:val="00162E11"/>
    <w:rsid w:val="00164159"/>
    <w:rsid w:val="00165A06"/>
    <w:rsid w:val="00165B16"/>
    <w:rsid w:val="00165CDE"/>
    <w:rsid w:val="0016799A"/>
    <w:rsid w:val="001729CF"/>
    <w:rsid w:val="0017425D"/>
    <w:rsid w:val="00176039"/>
    <w:rsid w:val="00182188"/>
    <w:rsid w:val="00182BAF"/>
    <w:rsid w:val="0019018D"/>
    <w:rsid w:val="00190F9E"/>
    <w:rsid w:val="00192220"/>
    <w:rsid w:val="00192D15"/>
    <w:rsid w:val="001A0DF8"/>
    <w:rsid w:val="001A1E87"/>
    <w:rsid w:val="001A2B0A"/>
    <w:rsid w:val="001A592A"/>
    <w:rsid w:val="001A5C2F"/>
    <w:rsid w:val="001A795F"/>
    <w:rsid w:val="001B1896"/>
    <w:rsid w:val="001B1CEB"/>
    <w:rsid w:val="001B2823"/>
    <w:rsid w:val="001B4013"/>
    <w:rsid w:val="001C31D3"/>
    <w:rsid w:val="001C48E2"/>
    <w:rsid w:val="001C5A9D"/>
    <w:rsid w:val="001C6014"/>
    <w:rsid w:val="001D0281"/>
    <w:rsid w:val="001D079B"/>
    <w:rsid w:val="001D10E4"/>
    <w:rsid w:val="001D19BC"/>
    <w:rsid w:val="001D7A74"/>
    <w:rsid w:val="001E0567"/>
    <w:rsid w:val="001F2332"/>
    <w:rsid w:val="001F4FC8"/>
    <w:rsid w:val="001F5D20"/>
    <w:rsid w:val="001F6489"/>
    <w:rsid w:val="001F65D4"/>
    <w:rsid w:val="001F6C72"/>
    <w:rsid w:val="00201C74"/>
    <w:rsid w:val="00201CDA"/>
    <w:rsid w:val="002027F3"/>
    <w:rsid w:val="00206F40"/>
    <w:rsid w:val="00211117"/>
    <w:rsid w:val="00211475"/>
    <w:rsid w:val="002154F2"/>
    <w:rsid w:val="0021660E"/>
    <w:rsid w:val="00217B91"/>
    <w:rsid w:val="00220C00"/>
    <w:rsid w:val="00223894"/>
    <w:rsid w:val="00227C4A"/>
    <w:rsid w:val="002307B2"/>
    <w:rsid w:val="00232E77"/>
    <w:rsid w:val="0023584E"/>
    <w:rsid w:val="00243554"/>
    <w:rsid w:val="00244A64"/>
    <w:rsid w:val="00244D6A"/>
    <w:rsid w:val="00245660"/>
    <w:rsid w:val="00253620"/>
    <w:rsid w:val="00253E41"/>
    <w:rsid w:val="00253FED"/>
    <w:rsid w:val="00256C67"/>
    <w:rsid w:val="0025743A"/>
    <w:rsid w:val="00257DA7"/>
    <w:rsid w:val="002626E6"/>
    <w:rsid w:val="00267326"/>
    <w:rsid w:val="00267701"/>
    <w:rsid w:val="00277DC8"/>
    <w:rsid w:val="00281CBD"/>
    <w:rsid w:val="00282164"/>
    <w:rsid w:val="00282A3B"/>
    <w:rsid w:val="00285738"/>
    <w:rsid w:val="00292E9C"/>
    <w:rsid w:val="00296720"/>
    <w:rsid w:val="002A0184"/>
    <w:rsid w:val="002A0C60"/>
    <w:rsid w:val="002A1406"/>
    <w:rsid w:val="002A4CF5"/>
    <w:rsid w:val="002A5AC4"/>
    <w:rsid w:val="002B3909"/>
    <w:rsid w:val="002B6E48"/>
    <w:rsid w:val="002C115A"/>
    <w:rsid w:val="002C20A2"/>
    <w:rsid w:val="002C4A84"/>
    <w:rsid w:val="002C4A88"/>
    <w:rsid w:val="002C654D"/>
    <w:rsid w:val="002D2B5E"/>
    <w:rsid w:val="002D5668"/>
    <w:rsid w:val="002D763B"/>
    <w:rsid w:val="002D794D"/>
    <w:rsid w:val="002E09DA"/>
    <w:rsid w:val="002E26B6"/>
    <w:rsid w:val="002E6380"/>
    <w:rsid w:val="002E7A1D"/>
    <w:rsid w:val="002F07E9"/>
    <w:rsid w:val="002F2932"/>
    <w:rsid w:val="002F33C5"/>
    <w:rsid w:val="003021C4"/>
    <w:rsid w:val="003040C9"/>
    <w:rsid w:val="00306AAB"/>
    <w:rsid w:val="00310964"/>
    <w:rsid w:val="003207FE"/>
    <w:rsid w:val="0032262F"/>
    <w:rsid w:val="003230C5"/>
    <w:rsid w:val="00325DEF"/>
    <w:rsid w:val="003265C7"/>
    <w:rsid w:val="00326C89"/>
    <w:rsid w:val="00331336"/>
    <w:rsid w:val="003323CB"/>
    <w:rsid w:val="003325C4"/>
    <w:rsid w:val="00335E5D"/>
    <w:rsid w:val="00337FD1"/>
    <w:rsid w:val="00342C18"/>
    <w:rsid w:val="0034310B"/>
    <w:rsid w:val="003449BA"/>
    <w:rsid w:val="003462FD"/>
    <w:rsid w:val="0034643B"/>
    <w:rsid w:val="00346FF1"/>
    <w:rsid w:val="003557E1"/>
    <w:rsid w:val="00356DA1"/>
    <w:rsid w:val="003614D5"/>
    <w:rsid w:val="00366F4F"/>
    <w:rsid w:val="00370283"/>
    <w:rsid w:val="0037385A"/>
    <w:rsid w:val="0037729B"/>
    <w:rsid w:val="00377B7D"/>
    <w:rsid w:val="00377E11"/>
    <w:rsid w:val="00381AEF"/>
    <w:rsid w:val="00382BD8"/>
    <w:rsid w:val="0038479E"/>
    <w:rsid w:val="00386594"/>
    <w:rsid w:val="003905DD"/>
    <w:rsid w:val="00391751"/>
    <w:rsid w:val="00394414"/>
    <w:rsid w:val="00394AF3"/>
    <w:rsid w:val="003A157B"/>
    <w:rsid w:val="003A277A"/>
    <w:rsid w:val="003A376F"/>
    <w:rsid w:val="003A6B22"/>
    <w:rsid w:val="003A75B4"/>
    <w:rsid w:val="003B2889"/>
    <w:rsid w:val="003B3976"/>
    <w:rsid w:val="003B5B0A"/>
    <w:rsid w:val="003C1184"/>
    <w:rsid w:val="003C3A50"/>
    <w:rsid w:val="003C4280"/>
    <w:rsid w:val="003C4351"/>
    <w:rsid w:val="003C4426"/>
    <w:rsid w:val="003C52AC"/>
    <w:rsid w:val="003C5A1A"/>
    <w:rsid w:val="003C6B9E"/>
    <w:rsid w:val="003C6D4E"/>
    <w:rsid w:val="003D0122"/>
    <w:rsid w:val="003D1EC0"/>
    <w:rsid w:val="003D2E89"/>
    <w:rsid w:val="003D6972"/>
    <w:rsid w:val="003D77EC"/>
    <w:rsid w:val="003D794C"/>
    <w:rsid w:val="003D7AE9"/>
    <w:rsid w:val="003E2240"/>
    <w:rsid w:val="003E2DFC"/>
    <w:rsid w:val="003E51CB"/>
    <w:rsid w:val="003E62A2"/>
    <w:rsid w:val="003F14D0"/>
    <w:rsid w:val="003F2F48"/>
    <w:rsid w:val="003F4F27"/>
    <w:rsid w:val="00404DC4"/>
    <w:rsid w:val="004066C0"/>
    <w:rsid w:val="00406CAF"/>
    <w:rsid w:val="00407B3D"/>
    <w:rsid w:val="00407BB1"/>
    <w:rsid w:val="00411C3F"/>
    <w:rsid w:val="00412179"/>
    <w:rsid w:val="004161B6"/>
    <w:rsid w:val="004161EC"/>
    <w:rsid w:val="004210A9"/>
    <w:rsid w:val="00422EC3"/>
    <w:rsid w:val="0042431A"/>
    <w:rsid w:val="00425F94"/>
    <w:rsid w:val="004261BE"/>
    <w:rsid w:val="00434C9C"/>
    <w:rsid w:val="00436460"/>
    <w:rsid w:val="00441FAE"/>
    <w:rsid w:val="00442741"/>
    <w:rsid w:val="004500A9"/>
    <w:rsid w:val="004506AD"/>
    <w:rsid w:val="00452BBE"/>
    <w:rsid w:val="004655F9"/>
    <w:rsid w:val="004660E2"/>
    <w:rsid w:val="00466597"/>
    <w:rsid w:val="00466D73"/>
    <w:rsid w:val="0046762C"/>
    <w:rsid w:val="00467F65"/>
    <w:rsid w:val="00471F3E"/>
    <w:rsid w:val="00473817"/>
    <w:rsid w:val="00473955"/>
    <w:rsid w:val="00473C19"/>
    <w:rsid w:val="00481E61"/>
    <w:rsid w:val="004842B7"/>
    <w:rsid w:val="004870C5"/>
    <w:rsid w:val="004873AC"/>
    <w:rsid w:val="00490EF7"/>
    <w:rsid w:val="004950D4"/>
    <w:rsid w:val="00496538"/>
    <w:rsid w:val="00497503"/>
    <w:rsid w:val="004A381F"/>
    <w:rsid w:val="004A482A"/>
    <w:rsid w:val="004A4897"/>
    <w:rsid w:val="004A5A5F"/>
    <w:rsid w:val="004A6DDC"/>
    <w:rsid w:val="004A7831"/>
    <w:rsid w:val="004B5E52"/>
    <w:rsid w:val="004C0439"/>
    <w:rsid w:val="004C1B31"/>
    <w:rsid w:val="004C3D1F"/>
    <w:rsid w:val="004C5EF8"/>
    <w:rsid w:val="004C62D6"/>
    <w:rsid w:val="004C6B5F"/>
    <w:rsid w:val="004C6BAE"/>
    <w:rsid w:val="004D027A"/>
    <w:rsid w:val="004D1C44"/>
    <w:rsid w:val="004D3751"/>
    <w:rsid w:val="004D377F"/>
    <w:rsid w:val="004D3EE4"/>
    <w:rsid w:val="004D4D87"/>
    <w:rsid w:val="004D516B"/>
    <w:rsid w:val="004D643C"/>
    <w:rsid w:val="004D78B1"/>
    <w:rsid w:val="004D7953"/>
    <w:rsid w:val="004D7F3C"/>
    <w:rsid w:val="004E1FE7"/>
    <w:rsid w:val="004E32BF"/>
    <w:rsid w:val="004E5B32"/>
    <w:rsid w:val="004E7949"/>
    <w:rsid w:val="004F01A6"/>
    <w:rsid w:val="004F4257"/>
    <w:rsid w:val="004F6801"/>
    <w:rsid w:val="004F7221"/>
    <w:rsid w:val="00502125"/>
    <w:rsid w:val="00502583"/>
    <w:rsid w:val="00507DEB"/>
    <w:rsid w:val="00512029"/>
    <w:rsid w:val="00514E05"/>
    <w:rsid w:val="00516EB5"/>
    <w:rsid w:val="005178A9"/>
    <w:rsid w:val="005230DD"/>
    <w:rsid w:val="005256CE"/>
    <w:rsid w:val="00527E23"/>
    <w:rsid w:val="005310BC"/>
    <w:rsid w:val="00532F25"/>
    <w:rsid w:val="0053307C"/>
    <w:rsid w:val="00533440"/>
    <w:rsid w:val="005370C4"/>
    <w:rsid w:val="005428AA"/>
    <w:rsid w:val="0054364E"/>
    <w:rsid w:val="0054492B"/>
    <w:rsid w:val="005464CD"/>
    <w:rsid w:val="00546908"/>
    <w:rsid w:val="00550509"/>
    <w:rsid w:val="00553052"/>
    <w:rsid w:val="005542E9"/>
    <w:rsid w:val="005617A5"/>
    <w:rsid w:val="00564E48"/>
    <w:rsid w:val="005718E1"/>
    <w:rsid w:val="00572A77"/>
    <w:rsid w:val="005741B4"/>
    <w:rsid w:val="005819E5"/>
    <w:rsid w:val="005859A6"/>
    <w:rsid w:val="005907FE"/>
    <w:rsid w:val="00593558"/>
    <w:rsid w:val="005A07D0"/>
    <w:rsid w:val="005A7AD8"/>
    <w:rsid w:val="005B26A1"/>
    <w:rsid w:val="005B2B7A"/>
    <w:rsid w:val="005B3425"/>
    <w:rsid w:val="005B6D3B"/>
    <w:rsid w:val="005B7122"/>
    <w:rsid w:val="005B719E"/>
    <w:rsid w:val="005D633C"/>
    <w:rsid w:val="005E1A88"/>
    <w:rsid w:val="005E496A"/>
    <w:rsid w:val="005F1DD2"/>
    <w:rsid w:val="005F357B"/>
    <w:rsid w:val="005F3BAF"/>
    <w:rsid w:val="005F7441"/>
    <w:rsid w:val="005F7E94"/>
    <w:rsid w:val="00600170"/>
    <w:rsid w:val="00601BE3"/>
    <w:rsid w:val="00603534"/>
    <w:rsid w:val="00611635"/>
    <w:rsid w:val="00615B96"/>
    <w:rsid w:val="006217FD"/>
    <w:rsid w:val="0062308E"/>
    <w:rsid w:val="00623ECB"/>
    <w:rsid w:val="006308F4"/>
    <w:rsid w:val="0063235A"/>
    <w:rsid w:val="00632BDA"/>
    <w:rsid w:val="00634F08"/>
    <w:rsid w:val="00640321"/>
    <w:rsid w:val="00644284"/>
    <w:rsid w:val="00645259"/>
    <w:rsid w:val="00650D3D"/>
    <w:rsid w:val="0065292C"/>
    <w:rsid w:val="006535FE"/>
    <w:rsid w:val="00655B49"/>
    <w:rsid w:val="00656CAB"/>
    <w:rsid w:val="00657E8F"/>
    <w:rsid w:val="00657F87"/>
    <w:rsid w:val="00662A17"/>
    <w:rsid w:val="00667974"/>
    <w:rsid w:val="00676148"/>
    <w:rsid w:val="00677ADF"/>
    <w:rsid w:val="00681D58"/>
    <w:rsid w:val="006841EE"/>
    <w:rsid w:val="00684983"/>
    <w:rsid w:val="0069128C"/>
    <w:rsid w:val="00693ADD"/>
    <w:rsid w:val="006947B9"/>
    <w:rsid w:val="006A082D"/>
    <w:rsid w:val="006A1F03"/>
    <w:rsid w:val="006A3563"/>
    <w:rsid w:val="006A41BD"/>
    <w:rsid w:val="006A61F2"/>
    <w:rsid w:val="006B6126"/>
    <w:rsid w:val="006B73A9"/>
    <w:rsid w:val="006B78DA"/>
    <w:rsid w:val="006C1051"/>
    <w:rsid w:val="006C2B1B"/>
    <w:rsid w:val="006C4F4A"/>
    <w:rsid w:val="006C5101"/>
    <w:rsid w:val="006C5833"/>
    <w:rsid w:val="006C58D0"/>
    <w:rsid w:val="006C6814"/>
    <w:rsid w:val="006C6B74"/>
    <w:rsid w:val="006D231D"/>
    <w:rsid w:val="006D461E"/>
    <w:rsid w:val="006D7478"/>
    <w:rsid w:val="006E0028"/>
    <w:rsid w:val="006E19AC"/>
    <w:rsid w:val="006E52BE"/>
    <w:rsid w:val="006E76BA"/>
    <w:rsid w:val="006F2C43"/>
    <w:rsid w:val="006F2CB0"/>
    <w:rsid w:val="006F32B7"/>
    <w:rsid w:val="006F57FC"/>
    <w:rsid w:val="006F610E"/>
    <w:rsid w:val="006F659A"/>
    <w:rsid w:val="006F6A7B"/>
    <w:rsid w:val="0070091F"/>
    <w:rsid w:val="00702429"/>
    <w:rsid w:val="0070605F"/>
    <w:rsid w:val="00710722"/>
    <w:rsid w:val="007111FF"/>
    <w:rsid w:val="007138D2"/>
    <w:rsid w:val="00731423"/>
    <w:rsid w:val="00731A57"/>
    <w:rsid w:val="00731E32"/>
    <w:rsid w:val="007353C7"/>
    <w:rsid w:val="00737492"/>
    <w:rsid w:val="007404B1"/>
    <w:rsid w:val="00740980"/>
    <w:rsid w:val="0074466B"/>
    <w:rsid w:val="007447D5"/>
    <w:rsid w:val="0075027B"/>
    <w:rsid w:val="007505E7"/>
    <w:rsid w:val="00751CA3"/>
    <w:rsid w:val="007560FF"/>
    <w:rsid w:val="00763D75"/>
    <w:rsid w:val="007642EE"/>
    <w:rsid w:val="00766DFC"/>
    <w:rsid w:val="007718EE"/>
    <w:rsid w:val="0078021C"/>
    <w:rsid w:val="00780E4F"/>
    <w:rsid w:val="00780E78"/>
    <w:rsid w:val="007828AB"/>
    <w:rsid w:val="00784CC5"/>
    <w:rsid w:val="00785D9E"/>
    <w:rsid w:val="00793180"/>
    <w:rsid w:val="00794EF8"/>
    <w:rsid w:val="007A08B5"/>
    <w:rsid w:val="007A16A4"/>
    <w:rsid w:val="007A19C3"/>
    <w:rsid w:val="007A4D3B"/>
    <w:rsid w:val="007A7244"/>
    <w:rsid w:val="007B24A0"/>
    <w:rsid w:val="007B473C"/>
    <w:rsid w:val="007C377A"/>
    <w:rsid w:val="007C4EB1"/>
    <w:rsid w:val="007C504C"/>
    <w:rsid w:val="007C5080"/>
    <w:rsid w:val="007D1ACD"/>
    <w:rsid w:val="007D24E5"/>
    <w:rsid w:val="007D3248"/>
    <w:rsid w:val="007E0B3A"/>
    <w:rsid w:val="007F4651"/>
    <w:rsid w:val="007F52B2"/>
    <w:rsid w:val="007F6A99"/>
    <w:rsid w:val="007F7862"/>
    <w:rsid w:val="008009AE"/>
    <w:rsid w:val="0080177A"/>
    <w:rsid w:val="00805473"/>
    <w:rsid w:val="00805F11"/>
    <w:rsid w:val="0080662C"/>
    <w:rsid w:val="00807FCB"/>
    <w:rsid w:val="00810B27"/>
    <w:rsid w:val="00814EA6"/>
    <w:rsid w:val="008152DE"/>
    <w:rsid w:val="008165F9"/>
    <w:rsid w:val="00816926"/>
    <w:rsid w:val="008202B9"/>
    <w:rsid w:val="00823634"/>
    <w:rsid w:val="00827851"/>
    <w:rsid w:val="008319B2"/>
    <w:rsid w:val="008337BD"/>
    <w:rsid w:val="00836296"/>
    <w:rsid w:val="00837836"/>
    <w:rsid w:val="00837C50"/>
    <w:rsid w:val="008446D1"/>
    <w:rsid w:val="00853483"/>
    <w:rsid w:val="00855CCE"/>
    <w:rsid w:val="00861613"/>
    <w:rsid w:val="008639AE"/>
    <w:rsid w:val="00867E42"/>
    <w:rsid w:val="00870F98"/>
    <w:rsid w:val="00871283"/>
    <w:rsid w:val="00873028"/>
    <w:rsid w:val="00873902"/>
    <w:rsid w:val="008762A4"/>
    <w:rsid w:val="00880259"/>
    <w:rsid w:val="0088177F"/>
    <w:rsid w:val="00881BF7"/>
    <w:rsid w:val="0088291E"/>
    <w:rsid w:val="00891CCC"/>
    <w:rsid w:val="00895989"/>
    <w:rsid w:val="008A0119"/>
    <w:rsid w:val="008A21B0"/>
    <w:rsid w:val="008A42F7"/>
    <w:rsid w:val="008B1624"/>
    <w:rsid w:val="008B16B5"/>
    <w:rsid w:val="008B238C"/>
    <w:rsid w:val="008B27EC"/>
    <w:rsid w:val="008B63B2"/>
    <w:rsid w:val="008C50C7"/>
    <w:rsid w:val="008C7A90"/>
    <w:rsid w:val="008D0052"/>
    <w:rsid w:val="008D22AD"/>
    <w:rsid w:val="008D4DA3"/>
    <w:rsid w:val="008D5D5D"/>
    <w:rsid w:val="008D72DD"/>
    <w:rsid w:val="008E0133"/>
    <w:rsid w:val="008E699A"/>
    <w:rsid w:val="008E7020"/>
    <w:rsid w:val="008E79ED"/>
    <w:rsid w:val="008E7E97"/>
    <w:rsid w:val="008F1418"/>
    <w:rsid w:val="008F20FD"/>
    <w:rsid w:val="008F2931"/>
    <w:rsid w:val="008F4A44"/>
    <w:rsid w:val="008F6809"/>
    <w:rsid w:val="009001D2"/>
    <w:rsid w:val="0090035D"/>
    <w:rsid w:val="0090299B"/>
    <w:rsid w:val="0090399C"/>
    <w:rsid w:val="009039F5"/>
    <w:rsid w:val="00904710"/>
    <w:rsid w:val="0091001E"/>
    <w:rsid w:val="00913027"/>
    <w:rsid w:val="00914CC5"/>
    <w:rsid w:val="00915512"/>
    <w:rsid w:val="00916345"/>
    <w:rsid w:val="009168E7"/>
    <w:rsid w:val="00916A6A"/>
    <w:rsid w:val="00917381"/>
    <w:rsid w:val="009213B7"/>
    <w:rsid w:val="009221F5"/>
    <w:rsid w:val="00922373"/>
    <w:rsid w:val="00923566"/>
    <w:rsid w:val="00924330"/>
    <w:rsid w:val="00925CF5"/>
    <w:rsid w:val="009323F4"/>
    <w:rsid w:val="009353A3"/>
    <w:rsid w:val="00935982"/>
    <w:rsid w:val="00935CFC"/>
    <w:rsid w:val="00940788"/>
    <w:rsid w:val="00942442"/>
    <w:rsid w:val="00947E68"/>
    <w:rsid w:val="00953909"/>
    <w:rsid w:val="00954072"/>
    <w:rsid w:val="00954AC7"/>
    <w:rsid w:val="009568E1"/>
    <w:rsid w:val="00961A75"/>
    <w:rsid w:val="00962302"/>
    <w:rsid w:val="00964B0D"/>
    <w:rsid w:val="00965A92"/>
    <w:rsid w:val="009660AB"/>
    <w:rsid w:val="009721D2"/>
    <w:rsid w:val="009773B0"/>
    <w:rsid w:val="00983F7D"/>
    <w:rsid w:val="009864FA"/>
    <w:rsid w:val="00986F67"/>
    <w:rsid w:val="009919E3"/>
    <w:rsid w:val="00992E0F"/>
    <w:rsid w:val="00993551"/>
    <w:rsid w:val="009976FA"/>
    <w:rsid w:val="009A32D8"/>
    <w:rsid w:val="009A3372"/>
    <w:rsid w:val="009A3C1B"/>
    <w:rsid w:val="009A4A1B"/>
    <w:rsid w:val="009A4CB2"/>
    <w:rsid w:val="009A527A"/>
    <w:rsid w:val="009A57FC"/>
    <w:rsid w:val="009A7313"/>
    <w:rsid w:val="009B1806"/>
    <w:rsid w:val="009B2337"/>
    <w:rsid w:val="009C0CF6"/>
    <w:rsid w:val="009C1CC3"/>
    <w:rsid w:val="009C2795"/>
    <w:rsid w:val="009C5BB2"/>
    <w:rsid w:val="009C77CB"/>
    <w:rsid w:val="009D1F87"/>
    <w:rsid w:val="009D2C88"/>
    <w:rsid w:val="009D7CFE"/>
    <w:rsid w:val="009E0E3A"/>
    <w:rsid w:val="009E52AB"/>
    <w:rsid w:val="009F18E5"/>
    <w:rsid w:val="009F3271"/>
    <w:rsid w:val="009F3FBB"/>
    <w:rsid w:val="009F53D5"/>
    <w:rsid w:val="009F5FB5"/>
    <w:rsid w:val="009F6CDB"/>
    <w:rsid w:val="009F7243"/>
    <w:rsid w:val="00A030AC"/>
    <w:rsid w:val="00A03CA8"/>
    <w:rsid w:val="00A06990"/>
    <w:rsid w:val="00A0755D"/>
    <w:rsid w:val="00A109BD"/>
    <w:rsid w:val="00A1194C"/>
    <w:rsid w:val="00A136A1"/>
    <w:rsid w:val="00A14BEB"/>
    <w:rsid w:val="00A20DBD"/>
    <w:rsid w:val="00A22038"/>
    <w:rsid w:val="00A22C6D"/>
    <w:rsid w:val="00A24AF2"/>
    <w:rsid w:val="00A27736"/>
    <w:rsid w:val="00A304BA"/>
    <w:rsid w:val="00A31AE4"/>
    <w:rsid w:val="00A32D8B"/>
    <w:rsid w:val="00A346C5"/>
    <w:rsid w:val="00A35F38"/>
    <w:rsid w:val="00A40B49"/>
    <w:rsid w:val="00A41300"/>
    <w:rsid w:val="00A41CC3"/>
    <w:rsid w:val="00A5191B"/>
    <w:rsid w:val="00A60839"/>
    <w:rsid w:val="00A615C9"/>
    <w:rsid w:val="00A72F6A"/>
    <w:rsid w:val="00A755CC"/>
    <w:rsid w:val="00A768A6"/>
    <w:rsid w:val="00A77295"/>
    <w:rsid w:val="00A80C96"/>
    <w:rsid w:val="00AA5A46"/>
    <w:rsid w:val="00AB0276"/>
    <w:rsid w:val="00AB1AC0"/>
    <w:rsid w:val="00AB44CE"/>
    <w:rsid w:val="00AC37F5"/>
    <w:rsid w:val="00AC3A5A"/>
    <w:rsid w:val="00AC519F"/>
    <w:rsid w:val="00AC55BB"/>
    <w:rsid w:val="00AD3621"/>
    <w:rsid w:val="00AD3E13"/>
    <w:rsid w:val="00AD3E30"/>
    <w:rsid w:val="00AD3E6A"/>
    <w:rsid w:val="00AE22B5"/>
    <w:rsid w:val="00AE2703"/>
    <w:rsid w:val="00AE6DF4"/>
    <w:rsid w:val="00AF02D7"/>
    <w:rsid w:val="00AF08B5"/>
    <w:rsid w:val="00AF54DB"/>
    <w:rsid w:val="00AF569C"/>
    <w:rsid w:val="00AF78A8"/>
    <w:rsid w:val="00B01212"/>
    <w:rsid w:val="00B04DA8"/>
    <w:rsid w:val="00B15A24"/>
    <w:rsid w:val="00B21327"/>
    <w:rsid w:val="00B23436"/>
    <w:rsid w:val="00B242E6"/>
    <w:rsid w:val="00B24973"/>
    <w:rsid w:val="00B26538"/>
    <w:rsid w:val="00B300F5"/>
    <w:rsid w:val="00B30E15"/>
    <w:rsid w:val="00B35DAB"/>
    <w:rsid w:val="00B42A6A"/>
    <w:rsid w:val="00B42AAF"/>
    <w:rsid w:val="00B44726"/>
    <w:rsid w:val="00B46F26"/>
    <w:rsid w:val="00B50682"/>
    <w:rsid w:val="00B548AC"/>
    <w:rsid w:val="00B5605E"/>
    <w:rsid w:val="00B56CAA"/>
    <w:rsid w:val="00B614F5"/>
    <w:rsid w:val="00B6551C"/>
    <w:rsid w:val="00B66A48"/>
    <w:rsid w:val="00B66DC9"/>
    <w:rsid w:val="00B66ED2"/>
    <w:rsid w:val="00B71149"/>
    <w:rsid w:val="00B71747"/>
    <w:rsid w:val="00B72B06"/>
    <w:rsid w:val="00B72CC5"/>
    <w:rsid w:val="00B80087"/>
    <w:rsid w:val="00B805C4"/>
    <w:rsid w:val="00B83701"/>
    <w:rsid w:val="00B86053"/>
    <w:rsid w:val="00B86169"/>
    <w:rsid w:val="00B86194"/>
    <w:rsid w:val="00B903CB"/>
    <w:rsid w:val="00B92748"/>
    <w:rsid w:val="00BA1CFC"/>
    <w:rsid w:val="00BA1FCA"/>
    <w:rsid w:val="00BA27BF"/>
    <w:rsid w:val="00BB2D79"/>
    <w:rsid w:val="00BB5D88"/>
    <w:rsid w:val="00BB74A7"/>
    <w:rsid w:val="00BC0BF0"/>
    <w:rsid w:val="00BC1C56"/>
    <w:rsid w:val="00BC2E82"/>
    <w:rsid w:val="00BC3566"/>
    <w:rsid w:val="00BC532B"/>
    <w:rsid w:val="00BC65EA"/>
    <w:rsid w:val="00BD073E"/>
    <w:rsid w:val="00BD0ED2"/>
    <w:rsid w:val="00BD1349"/>
    <w:rsid w:val="00BD1B23"/>
    <w:rsid w:val="00BD211C"/>
    <w:rsid w:val="00BD3224"/>
    <w:rsid w:val="00BD38FB"/>
    <w:rsid w:val="00BD3CEE"/>
    <w:rsid w:val="00BD4788"/>
    <w:rsid w:val="00BD7D3D"/>
    <w:rsid w:val="00BE10C2"/>
    <w:rsid w:val="00BE1234"/>
    <w:rsid w:val="00BE2CB5"/>
    <w:rsid w:val="00BE482E"/>
    <w:rsid w:val="00BE5757"/>
    <w:rsid w:val="00BE6A9D"/>
    <w:rsid w:val="00BE6FD7"/>
    <w:rsid w:val="00BF0819"/>
    <w:rsid w:val="00BF74E7"/>
    <w:rsid w:val="00C015F3"/>
    <w:rsid w:val="00C05C30"/>
    <w:rsid w:val="00C11004"/>
    <w:rsid w:val="00C11766"/>
    <w:rsid w:val="00C16B18"/>
    <w:rsid w:val="00C21469"/>
    <w:rsid w:val="00C21F69"/>
    <w:rsid w:val="00C3014D"/>
    <w:rsid w:val="00C34D94"/>
    <w:rsid w:val="00C35507"/>
    <w:rsid w:val="00C40EED"/>
    <w:rsid w:val="00C41ABD"/>
    <w:rsid w:val="00C46272"/>
    <w:rsid w:val="00C511C1"/>
    <w:rsid w:val="00C548F8"/>
    <w:rsid w:val="00C56F5D"/>
    <w:rsid w:val="00C56F5F"/>
    <w:rsid w:val="00C607E1"/>
    <w:rsid w:val="00C646B6"/>
    <w:rsid w:val="00C6598A"/>
    <w:rsid w:val="00C6790B"/>
    <w:rsid w:val="00C70AC9"/>
    <w:rsid w:val="00C71216"/>
    <w:rsid w:val="00C735EA"/>
    <w:rsid w:val="00C77164"/>
    <w:rsid w:val="00C77E70"/>
    <w:rsid w:val="00C80A0B"/>
    <w:rsid w:val="00C8522D"/>
    <w:rsid w:val="00C86AB7"/>
    <w:rsid w:val="00C9551A"/>
    <w:rsid w:val="00C9722D"/>
    <w:rsid w:val="00C97FF0"/>
    <w:rsid w:val="00CA47AB"/>
    <w:rsid w:val="00CA6898"/>
    <w:rsid w:val="00CB45C5"/>
    <w:rsid w:val="00CB4BB1"/>
    <w:rsid w:val="00CB5D67"/>
    <w:rsid w:val="00CB65AD"/>
    <w:rsid w:val="00CC1106"/>
    <w:rsid w:val="00CC457A"/>
    <w:rsid w:val="00CD147A"/>
    <w:rsid w:val="00CD3964"/>
    <w:rsid w:val="00CD5089"/>
    <w:rsid w:val="00CD7457"/>
    <w:rsid w:val="00CE02EA"/>
    <w:rsid w:val="00CE15EB"/>
    <w:rsid w:val="00CE4741"/>
    <w:rsid w:val="00CE55E4"/>
    <w:rsid w:val="00CE7C72"/>
    <w:rsid w:val="00CF62C9"/>
    <w:rsid w:val="00D01BEF"/>
    <w:rsid w:val="00D028C5"/>
    <w:rsid w:val="00D058A3"/>
    <w:rsid w:val="00D10221"/>
    <w:rsid w:val="00D10C11"/>
    <w:rsid w:val="00D11028"/>
    <w:rsid w:val="00D11282"/>
    <w:rsid w:val="00D14778"/>
    <w:rsid w:val="00D158B7"/>
    <w:rsid w:val="00D15E49"/>
    <w:rsid w:val="00D202B5"/>
    <w:rsid w:val="00D22360"/>
    <w:rsid w:val="00D25FDE"/>
    <w:rsid w:val="00D26729"/>
    <w:rsid w:val="00D32100"/>
    <w:rsid w:val="00D326FD"/>
    <w:rsid w:val="00D3457F"/>
    <w:rsid w:val="00D40E85"/>
    <w:rsid w:val="00D41F15"/>
    <w:rsid w:val="00D46F3F"/>
    <w:rsid w:val="00D50995"/>
    <w:rsid w:val="00D53E31"/>
    <w:rsid w:val="00D57392"/>
    <w:rsid w:val="00D573E3"/>
    <w:rsid w:val="00D574F6"/>
    <w:rsid w:val="00D57DE2"/>
    <w:rsid w:val="00D60488"/>
    <w:rsid w:val="00D63C17"/>
    <w:rsid w:val="00D63DA8"/>
    <w:rsid w:val="00D656AE"/>
    <w:rsid w:val="00D66A18"/>
    <w:rsid w:val="00D75EBD"/>
    <w:rsid w:val="00D76C0E"/>
    <w:rsid w:val="00D91324"/>
    <w:rsid w:val="00D925CA"/>
    <w:rsid w:val="00D97363"/>
    <w:rsid w:val="00DA31DE"/>
    <w:rsid w:val="00DA360D"/>
    <w:rsid w:val="00DA4028"/>
    <w:rsid w:val="00DA7778"/>
    <w:rsid w:val="00DB1225"/>
    <w:rsid w:val="00DB4818"/>
    <w:rsid w:val="00DB6C0A"/>
    <w:rsid w:val="00DB79B2"/>
    <w:rsid w:val="00DC2C85"/>
    <w:rsid w:val="00DC2FC2"/>
    <w:rsid w:val="00DC4BA7"/>
    <w:rsid w:val="00DC7494"/>
    <w:rsid w:val="00DD243E"/>
    <w:rsid w:val="00DD5660"/>
    <w:rsid w:val="00DE10BE"/>
    <w:rsid w:val="00DE5646"/>
    <w:rsid w:val="00DE6EA9"/>
    <w:rsid w:val="00DE7293"/>
    <w:rsid w:val="00DE7674"/>
    <w:rsid w:val="00DF1789"/>
    <w:rsid w:val="00DF3EFD"/>
    <w:rsid w:val="00DF565B"/>
    <w:rsid w:val="00E031DB"/>
    <w:rsid w:val="00E03B5D"/>
    <w:rsid w:val="00E0511A"/>
    <w:rsid w:val="00E078D2"/>
    <w:rsid w:val="00E12428"/>
    <w:rsid w:val="00E131D8"/>
    <w:rsid w:val="00E152BA"/>
    <w:rsid w:val="00E1582C"/>
    <w:rsid w:val="00E206F5"/>
    <w:rsid w:val="00E2151F"/>
    <w:rsid w:val="00E2410A"/>
    <w:rsid w:val="00E262ED"/>
    <w:rsid w:val="00E27BC4"/>
    <w:rsid w:val="00E32892"/>
    <w:rsid w:val="00E35E24"/>
    <w:rsid w:val="00E40567"/>
    <w:rsid w:val="00E479B8"/>
    <w:rsid w:val="00E51307"/>
    <w:rsid w:val="00E53AA2"/>
    <w:rsid w:val="00E569DE"/>
    <w:rsid w:val="00E57DCB"/>
    <w:rsid w:val="00E62131"/>
    <w:rsid w:val="00E63635"/>
    <w:rsid w:val="00E6380B"/>
    <w:rsid w:val="00E64A2F"/>
    <w:rsid w:val="00E719B1"/>
    <w:rsid w:val="00E72DC0"/>
    <w:rsid w:val="00E73A3C"/>
    <w:rsid w:val="00E74790"/>
    <w:rsid w:val="00E777AE"/>
    <w:rsid w:val="00E800F5"/>
    <w:rsid w:val="00E8066C"/>
    <w:rsid w:val="00E808FE"/>
    <w:rsid w:val="00E80D82"/>
    <w:rsid w:val="00E82380"/>
    <w:rsid w:val="00E829D9"/>
    <w:rsid w:val="00E849A1"/>
    <w:rsid w:val="00E85110"/>
    <w:rsid w:val="00E9407B"/>
    <w:rsid w:val="00E94099"/>
    <w:rsid w:val="00E9425A"/>
    <w:rsid w:val="00E965ED"/>
    <w:rsid w:val="00EA1F5F"/>
    <w:rsid w:val="00EA2879"/>
    <w:rsid w:val="00EA3833"/>
    <w:rsid w:val="00EA4166"/>
    <w:rsid w:val="00EA59A1"/>
    <w:rsid w:val="00EA7D93"/>
    <w:rsid w:val="00EB0834"/>
    <w:rsid w:val="00EB0C56"/>
    <w:rsid w:val="00EB15B8"/>
    <w:rsid w:val="00EB6FB5"/>
    <w:rsid w:val="00EB7A21"/>
    <w:rsid w:val="00EC3683"/>
    <w:rsid w:val="00ED0286"/>
    <w:rsid w:val="00ED3576"/>
    <w:rsid w:val="00EE19CC"/>
    <w:rsid w:val="00EE1ECB"/>
    <w:rsid w:val="00EE3656"/>
    <w:rsid w:val="00EE3871"/>
    <w:rsid w:val="00EE446B"/>
    <w:rsid w:val="00EE47EA"/>
    <w:rsid w:val="00EE6009"/>
    <w:rsid w:val="00EE7D8A"/>
    <w:rsid w:val="00EF24B7"/>
    <w:rsid w:val="00EF39BE"/>
    <w:rsid w:val="00EF6B34"/>
    <w:rsid w:val="00F00486"/>
    <w:rsid w:val="00F006C4"/>
    <w:rsid w:val="00F01703"/>
    <w:rsid w:val="00F047DC"/>
    <w:rsid w:val="00F04BC0"/>
    <w:rsid w:val="00F07172"/>
    <w:rsid w:val="00F137D2"/>
    <w:rsid w:val="00F13BCF"/>
    <w:rsid w:val="00F13BD3"/>
    <w:rsid w:val="00F149AA"/>
    <w:rsid w:val="00F16F9F"/>
    <w:rsid w:val="00F17779"/>
    <w:rsid w:val="00F20489"/>
    <w:rsid w:val="00F25ABF"/>
    <w:rsid w:val="00F27C0B"/>
    <w:rsid w:val="00F32963"/>
    <w:rsid w:val="00F3787D"/>
    <w:rsid w:val="00F4070D"/>
    <w:rsid w:val="00F432AF"/>
    <w:rsid w:val="00F45D91"/>
    <w:rsid w:val="00F45F7A"/>
    <w:rsid w:val="00F50C9F"/>
    <w:rsid w:val="00F50E46"/>
    <w:rsid w:val="00F63603"/>
    <w:rsid w:val="00F63635"/>
    <w:rsid w:val="00F64FB5"/>
    <w:rsid w:val="00F65DD9"/>
    <w:rsid w:val="00F70098"/>
    <w:rsid w:val="00F73114"/>
    <w:rsid w:val="00F835AF"/>
    <w:rsid w:val="00F868B1"/>
    <w:rsid w:val="00F90567"/>
    <w:rsid w:val="00F90767"/>
    <w:rsid w:val="00F9118B"/>
    <w:rsid w:val="00F92794"/>
    <w:rsid w:val="00F931CE"/>
    <w:rsid w:val="00F942EB"/>
    <w:rsid w:val="00F9500A"/>
    <w:rsid w:val="00F97232"/>
    <w:rsid w:val="00FA01B7"/>
    <w:rsid w:val="00FA035A"/>
    <w:rsid w:val="00FA3130"/>
    <w:rsid w:val="00FA67E0"/>
    <w:rsid w:val="00FB0555"/>
    <w:rsid w:val="00FB0A39"/>
    <w:rsid w:val="00FB25A6"/>
    <w:rsid w:val="00FB5E3A"/>
    <w:rsid w:val="00FC0886"/>
    <w:rsid w:val="00FC1EA3"/>
    <w:rsid w:val="00FC204A"/>
    <w:rsid w:val="00FC6319"/>
    <w:rsid w:val="00FD04A3"/>
    <w:rsid w:val="00FD485A"/>
    <w:rsid w:val="00FD4D4C"/>
    <w:rsid w:val="00FD52CF"/>
    <w:rsid w:val="00FD7546"/>
    <w:rsid w:val="00FD7E3B"/>
    <w:rsid w:val="00FE249E"/>
    <w:rsid w:val="00FE4227"/>
    <w:rsid w:val="00FE6E1F"/>
    <w:rsid w:val="00FE751C"/>
    <w:rsid w:val="00FE75A5"/>
    <w:rsid w:val="00FF339A"/>
    <w:rsid w:val="00FF57AC"/>
    <w:rsid w:val="00FF5C4F"/>
    <w:rsid w:val="00FF5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>
      <o:colormru v:ext="edit" colors="#024182"/>
    </o:shapedefaults>
    <o:shapelayout v:ext="edit">
      <o:idmap v:ext="edit" data="1"/>
    </o:shapelayout>
  </w:shapeDefaults>
  <w:decimalSymbol w:val=","/>
  <w:listSeparator w:val=";"/>
  <w14:docId w14:val="193D61D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>
      <w:pPr>
        <w:spacing w:before="120" w:after="60"/>
        <w:jc w:val="both"/>
      </w:pPr>
    </w:pPrDefault>
  </w:docDefaults>
  <w:latentStyles w:defLockedState="0" w:defUIPriority="0" w:defSemiHidden="0" w:defUnhideWhenUsed="0" w:defQFormat="0" w:count="371">
    <w:lsdException w:name="heading 4" w:semiHidden="1" w:unhideWhenUsed="1" w:qFormat="1"/>
    <w:lsdException w:name="heading 5" w:semiHidden="1" w:unhideWhenUsed="1" w:qFormat="1"/>
    <w:lsdException w:name="heading 6" w:semiHidden="1" w:unhideWhenUsed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 w:qFormat="1"/>
    <w:lsdException w:name="FollowedHyperlink" w:semiHidden="1" w:unhideWhenUsed="1"/>
    <w:lsdException w:name="Strong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Osnovni stil"/>
    <w:rsid w:val="001364D5"/>
    <w:pPr>
      <w:spacing w:before="240" w:after="240"/>
      <w:jc w:val="left"/>
    </w:pPr>
    <w:rPr>
      <w:rFonts w:ascii="Corbel" w:hAnsi="Corbel"/>
      <w:color w:val="000000" w:themeColor="text1"/>
      <w:sz w:val="24"/>
      <w:szCs w:val="24"/>
    </w:rPr>
  </w:style>
  <w:style w:type="paragraph" w:styleId="Heading1">
    <w:name w:val="heading 1"/>
    <w:basedOn w:val="Normal"/>
    <w:next w:val="Normal"/>
    <w:link w:val="Heading1Char"/>
    <w:rsid w:val="00EF39BE"/>
    <w:pPr>
      <w:keepNext/>
      <w:spacing w:before="400"/>
      <w:outlineLvl w:val="0"/>
    </w:pPr>
    <w:rPr>
      <w:rFonts w:cs="Arial"/>
      <w:b/>
      <w:bCs/>
      <w:caps/>
      <w:kern w:val="32"/>
      <w:sz w:val="36"/>
      <w:szCs w:val="32"/>
    </w:rPr>
  </w:style>
  <w:style w:type="paragraph" w:styleId="Heading2">
    <w:name w:val="heading 2"/>
    <w:basedOn w:val="Normal"/>
    <w:next w:val="Normal"/>
    <w:rsid w:val="00962302"/>
    <w:pPr>
      <w:keepNext/>
      <w:spacing w:before="400"/>
      <w:outlineLvl w:val="1"/>
    </w:pPr>
    <w:rPr>
      <w:rFonts w:cs="Arial"/>
      <w:b/>
      <w:bCs/>
      <w:iCs/>
      <w:sz w:val="28"/>
      <w:szCs w:val="28"/>
    </w:rPr>
  </w:style>
  <w:style w:type="paragraph" w:styleId="Heading3">
    <w:name w:val="heading 3"/>
    <w:basedOn w:val="Normal"/>
    <w:next w:val="Normal"/>
    <w:rsid w:val="00162E11"/>
    <w:pPr>
      <w:keepNext/>
      <w:spacing w:before="200" w:after="200"/>
      <w:contextualSpacing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1B2823"/>
    <w:pPr>
      <w:keepNext/>
      <w:keepLines/>
      <w:numPr>
        <w:ilvl w:val="3"/>
        <w:numId w:val="1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1B28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rsid w:val="009C5BB2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1B28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1B28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1B28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rsid w:val="00A615C9"/>
    <w:pPr>
      <w:tabs>
        <w:tab w:val="center" w:pos="7655"/>
      </w:tabs>
      <w:spacing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AF02D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F02D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qFormat/>
    <w:rsid w:val="0010714D"/>
    <w:rPr>
      <w:rFonts w:ascii="Corbel" w:hAnsi="Corbel"/>
      <w:color w:val="162F65"/>
      <w:sz w:val="24"/>
      <w:u w:val="single"/>
    </w:rPr>
  </w:style>
  <w:style w:type="paragraph" w:customStyle="1" w:styleId="uloga-ime0">
    <w:name w:val="uloga-ime"/>
    <w:basedOn w:val="Normal"/>
    <w:rsid w:val="00FB0555"/>
    <w:pPr>
      <w:spacing w:after="600"/>
    </w:pPr>
    <w:rPr>
      <w:rFonts w:eastAsia="Calibri"/>
      <w:b/>
      <w:bCs/>
      <w:i/>
      <w:iCs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4655F9"/>
    <w:rPr>
      <w:rFonts w:ascii="Calibri" w:hAnsi="Calibri"/>
      <w:color w:val="024182"/>
      <w:sz w:val="16"/>
    </w:rPr>
  </w:style>
  <w:style w:type="paragraph" w:styleId="NoSpacing">
    <w:name w:val="No Spacing"/>
    <w:link w:val="NoSpacingChar"/>
    <w:uiPriority w:val="1"/>
    <w:rsid w:val="007138D2"/>
    <w:rPr>
      <w:rFonts w:ascii="Corbel" w:eastAsiaTheme="minorEastAsia" w:hAnsi="Corbel" w:cstheme="minorBidi"/>
      <w:color w:val="000000" w:themeColor="text1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7138D2"/>
    <w:rPr>
      <w:rFonts w:ascii="Corbel" w:eastAsiaTheme="minorEastAsia" w:hAnsi="Corbel" w:cstheme="minorBidi"/>
      <w:color w:val="000000" w:themeColor="text1"/>
      <w:sz w:val="22"/>
      <w:szCs w:val="22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D574F6"/>
    <w:rPr>
      <w:color w:val="808080"/>
    </w:rPr>
  </w:style>
  <w:style w:type="paragraph" w:styleId="ListParagraph">
    <w:name w:val="List Paragraph"/>
    <w:basedOn w:val="Normal"/>
    <w:link w:val="ListParagraphChar"/>
    <w:uiPriority w:val="34"/>
    <w:rsid w:val="00120BC8"/>
    <w:pPr>
      <w:ind w:left="720"/>
      <w:contextualSpacing/>
    </w:pPr>
  </w:style>
  <w:style w:type="character" w:customStyle="1" w:styleId="Style1">
    <w:name w:val="Style1"/>
    <w:basedOn w:val="DefaultParagraphFont"/>
    <w:uiPriority w:val="1"/>
    <w:rsid w:val="007138D2"/>
    <w:rPr>
      <w:rFonts w:ascii="Corbel" w:hAnsi="Corbel"/>
      <w:color w:val="000000" w:themeColor="text1"/>
      <w:sz w:val="48"/>
    </w:rPr>
  </w:style>
  <w:style w:type="character" w:customStyle="1" w:styleId="HeaderChar">
    <w:name w:val="Header Char"/>
    <w:basedOn w:val="DefaultParagraphFont"/>
    <w:link w:val="Header"/>
    <w:uiPriority w:val="99"/>
    <w:rsid w:val="00256C67"/>
    <w:rPr>
      <w:rFonts w:ascii="Calibri" w:hAnsi="Calibri"/>
      <w:color w:val="024182"/>
      <w:sz w:val="16"/>
      <w:szCs w:val="24"/>
    </w:rPr>
  </w:style>
  <w:style w:type="character" w:customStyle="1" w:styleId="Style2">
    <w:name w:val="Style2"/>
    <w:basedOn w:val="DefaultParagraphFont"/>
    <w:uiPriority w:val="1"/>
    <w:rsid w:val="00632BDA"/>
    <w:rPr>
      <w:rFonts w:ascii="Corbel" w:hAnsi="Corbel"/>
    </w:rPr>
  </w:style>
  <w:style w:type="character" w:customStyle="1" w:styleId="Style3">
    <w:name w:val="Style3"/>
    <w:basedOn w:val="DefaultParagraphFont"/>
    <w:uiPriority w:val="1"/>
    <w:rsid w:val="00632BDA"/>
    <w:rPr>
      <w:rFonts w:ascii="Corbel" w:hAnsi="Corbel"/>
    </w:rPr>
  </w:style>
  <w:style w:type="paragraph" w:customStyle="1" w:styleId="Osnovnifont">
    <w:name w:val="Osnovni font"/>
    <w:basedOn w:val="Normal"/>
    <w:link w:val="OsnovnifontChar"/>
    <w:qFormat/>
    <w:rsid w:val="00B72CC5"/>
    <w:pPr>
      <w:spacing w:before="0" w:after="0"/>
      <w:jc w:val="both"/>
    </w:pPr>
  </w:style>
  <w:style w:type="paragraph" w:customStyle="1" w:styleId="Naslovizvjetaja">
    <w:name w:val="Naslov izvještaja"/>
    <w:link w:val="NaslovizvjetajaChar"/>
    <w:qFormat/>
    <w:rsid w:val="00656CAB"/>
    <w:pPr>
      <w:spacing w:before="4000" w:after="0"/>
      <w:jc w:val="center"/>
    </w:pPr>
    <w:rPr>
      <w:rFonts w:ascii="Corbel" w:hAnsi="Corbel" w:cs="Arial"/>
      <w:b/>
      <w:bCs/>
      <w:caps/>
      <w:color w:val="000000" w:themeColor="text1"/>
      <w:kern w:val="32"/>
      <w:sz w:val="48"/>
      <w:szCs w:val="32"/>
    </w:rPr>
  </w:style>
  <w:style w:type="character" w:customStyle="1" w:styleId="Style4">
    <w:name w:val="Style4"/>
    <w:basedOn w:val="DefaultParagraphFont"/>
    <w:uiPriority w:val="1"/>
    <w:rsid w:val="00632BDA"/>
    <w:rPr>
      <w:rFonts w:ascii="Corbel" w:hAnsi="Corbel"/>
      <w:color w:val="auto"/>
      <w:sz w:val="36"/>
    </w:rPr>
  </w:style>
  <w:style w:type="character" w:customStyle="1" w:styleId="Style5">
    <w:name w:val="Style5"/>
    <w:basedOn w:val="DefaultParagraphFont"/>
    <w:uiPriority w:val="1"/>
    <w:rsid w:val="00497503"/>
    <w:rPr>
      <w:rFonts w:ascii="Corbel" w:hAnsi="Corbel"/>
      <w:sz w:val="36"/>
    </w:rPr>
  </w:style>
  <w:style w:type="character" w:customStyle="1" w:styleId="Style6">
    <w:name w:val="Style6"/>
    <w:basedOn w:val="DefaultParagraphFont"/>
    <w:uiPriority w:val="1"/>
    <w:rsid w:val="00497503"/>
    <w:rPr>
      <w:rFonts w:ascii="Corbel" w:hAnsi="Corbel"/>
      <w:color w:val="auto"/>
      <w:sz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7138D2"/>
    <w:pPr>
      <w:keepLines/>
      <w:spacing w:after="0" w:line="259" w:lineRule="auto"/>
      <w:outlineLvl w:val="9"/>
    </w:pPr>
    <w:rPr>
      <w:rFonts w:eastAsiaTheme="majorEastAsia" w:cstheme="majorBidi"/>
      <w:b w:val="0"/>
      <w:bCs w:val="0"/>
      <w:caps w:val="0"/>
      <w:kern w:val="0"/>
      <w:sz w:val="32"/>
      <w:lang w:val="en-US" w:eastAsia="en-US"/>
    </w:rPr>
  </w:style>
  <w:style w:type="character" w:customStyle="1" w:styleId="Style7">
    <w:name w:val="Style7"/>
    <w:basedOn w:val="DefaultParagraphFont"/>
    <w:uiPriority w:val="1"/>
    <w:rsid w:val="009353A3"/>
    <w:rPr>
      <w:rFonts w:ascii="Corbel" w:hAnsi="Corbel"/>
      <w:sz w:val="40"/>
    </w:rPr>
  </w:style>
  <w:style w:type="character" w:customStyle="1" w:styleId="Style8">
    <w:name w:val="Style8"/>
    <w:basedOn w:val="DefaultParagraphFont"/>
    <w:uiPriority w:val="1"/>
    <w:rsid w:val="009353A3"/>
    <w:rPr>
      <w:rFonts w:ascii="Corbel" w:hAnsi="Corbel"/>
      <w:color w:val="auto"/>
      <w:sz w:val="36"/>
    </w:rPr>
  </w:style>
  <w:style w:type="character" w:customStyle="1" w:styleId="Style9">
    <w:name w:val="Style9"/>
    <w:basedOn w:val="DefaultParagraphFont"/>
    <w:uiPriority w:val="1"/>
    <w:rsid w:val="00391751"/>
    <w:rPr>
      <w:rFonts w:ascii="Corbel" w:hAnsi="Corbel"/>
      <w:i/>
      <w:sz w:val="24"/>
    </w:rPr>
  </w:style>
  <w:style w:type="paragraph" w:styleId="TOC1">
    <w:name w:val="toc 1"/>
    <w:basedOn w:val="Osnovnifont"/>
    <w:next w:val="Normal"/>
    <w:autoRedefine/>
    <w:uiPriority w:val="39"/>
    <w:unhideWhenUsed/>
    <w:rsid w:val="00C77E70"/>
    <w:pPr>
      <w:tabs>
        <w:tab w:val="right" w:pos="709"/>
        <w:tab w:val="right" w:leader="dot" w:pos="15015"/>
      </w:tabs>
      <w:spacing w:before="120" w:after="120"/>
      <w:ind w:left="568" w:hanging="284"/>
      <w:outlineLvl w:val="0"/>
    </w:pPr>
  </w:style>
  <w:style w:type="paragraph" w:styleId="TOC2">
    <w:name w:val="toc 2"/>
    <w:basedOn w:val="Osnovnifont"/>
    <w:next w:val="Podnaslovpoglavlja1"/>
    <w:autoRedefine/>
    <w:uiPriority w:val="39"/>
    <w:unhideWhenUsed/>
    <w:rsid w:val="00C77E70"/>
    <w:pPr>
      <w:tabs>
        <w:tab w:val="right" w:leader="dot" w:pos="567"/>
        <w:tab w:val="left" w:pos="1320"/>
        <w:tab w:val="right" w:leader="dot" w:pos="9638"/>
      </w:tabs>
      <w:spacing w:before="60" w:after="60"/>
      <w:ind w:left="1134" w:hanging="567"/>
      <w:outlineLvl w:val="1"/>
    </w:pPr>
  </w:style>
  <w:style w:type="character" w:customStyle="1" w:styleId="OsnovnifontChar">
    <w:name w:val="Osnovni font Char"/>
    <w:basedOn w:val="DefaultParagraphFont"/>
    <w:link w:val="Osnovnifont"/>
    <w:rsid w:val="00B72CC5"/>
    <w:rPr>
      <w:rFonts w:ascii="Corbel" w:hAnsi="Corbel"/>
      <w:color w:val="000000" w:themeColor="text1"/>
      <w:sz w:val="24"/>
      <w:szCs w:val="24"/>
    </w:rPr>
  </w:style>
  <w:style w:type="paragraph" w:styleId="TOC3">
    <w:name w:val="toc 3"/>
    <w:basedOn w:val="Osnovnifont"/>
    <w:next w:val="Podnaslovpoglavlja2"/>
    <w:autoRedefine/>
    <w:uiPriority w:val="39"/>
    <w:unhideWhenUsed/>
    <w:rsid w:val="006E76BA"/>
    <w:pPr>
      <w:tabs>
        <w:tab w:val="right" w:pos="1418"/>
        <w:tab w:val="left" w:pos="1843"/>
        <w:tab w:val="right" w:leader="dot" w:pos="9638"/>
      </w:tabs>
      <w:spacing w:before="40" w:after="40"/>
      <w:ind w:left="1985" w:hanging="851"/>
      <w:outlineLvl w:val="2"/>
    </w:pPr>
  </w:style>
  <w:style w:type="paragraph" w:customStyle="1" w:styleId="Tekstpodnaslova">
    <w:name w:val="Tekst podnaslova"/>
    <w:basedOn w:val="Osnovnifont"/>
    <w:link w:val="TekstpodnaslovaChar"/>
    <w:qFormat/>
    <w:rsid w:val="004D4D87"/>
    <w:pPr>
      <w:jc w:val="center"/>
    </w:pPr>
    <w:rPr>
      <w:b/>
      <w:sz w:val="40"/>
    </w:rPr>
  </w:style>
  <w:style w:type="numbering" w:customStyle="1" w:styleId="Style10">
    <w:name w:val="Style10"/>
    <w:uiPriority w:val="99"/>
    <w:rsid w:val="005819E5"/>
    <w:pPr>
      <w:numPr>
        <w:numId w:val="1"/>
      </w:numPr>
    </w:pPr>
  </w:style>
  <w:style w:type="paragraph" w:styleId="NormalWeb">
    <w:name w:val="Normal (Web)"/>
    <w:basedOn w:val="Normal"/>
    <w:uiPriority w:val="99"/>
    <w:semiHidden/>
    <w:unhideWhenUsed/>
    <w:rsid w:val="00EA4166"/>
    <w:pPr>
      <w:spacing w:before="100" w:beforeAutospacing="1" w:after="100" w:afterAutospacing="1"/>
    </w:pPr>
    <w:rPr>
      <w:rFonts w:ascii="Times New Roman" w:hAnsi="Times New Roman"/>
    </w:rPr>
  </w:style>
  <w:style w:type="character" w:styleId="CommentReference">
    <w:name w:val="annotation reference"/>
    <w:basedOn w:val="DefaultParagraphFont"/>
    <w:unhideWhenUsed/>
    <w:rsid w:val="0007598F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07598F"/>
    <w:rPr>
      <w:rFonts w:ascii="Times New Roman" w:hAnsi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07598F"/>
  </w:style>
  <w:style w:type="paragraph" w:styleId="FootnoteText">
    <w:name w:val="footnote text"/>
    <w:basedOn w:val="Normal"/>
    <w:link w:val="FootnoteTextChar"/>
    <w:rsid w:val="0007598F"/>
    <w:rPr>
      <w:rFonts w:ascii="Times New Roman" w:hAnsi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07598F"/>
  </w:style>
  <w:style w:type="character" w:styleId="Emphasis">
    <w:name w:val="Emphasis"/>
    <w:basedOn w:val="DefaultParagraphFont"/>
    <w:rsid w:val="007138D2"/>
    <w:rPr>
      <w:rFonts w:ascii="Corbel" w:hAnsi="Corbel"/>
      <w:i/>
      <w:iCs/>
      <w:color w:val="000000" w:themeColor="text1"/>
    </w:rPr>
  </w:style>
  <w:style w:type="character" w:customStyle="1" w:styleId="Heading1Char">
    <w:name w:val="Heading 1 Char"/>
    <w:basedOn w:val="DefaultParagraphFont"/>
    <w:link w:val="Heading1"/>
    <w:rsid w:val="00EF39BE"/>
    <w:rPr>
      <w:rFonts w:ascii="Corbel" w:hAnsi="Corbel" w:cs="Arial"/>
      <w:b/>
      <w:bCs/>
      <w:caps/>
      <w:color w:val="000000" w:themeColor="text1"/>
      <w:kern w:val="32"/>
      <w:sz w:val="36"/>
      <w:szCs w:val="32"/>
    </w:rPr>
  </w:style>
  <w:style w:type="character" w:customStyle="1" w:styleId="NaslovizvjetajaChar">
    <w:name w:val="Naslov izvještaja Char"/>
    <w:basedOn w:val="Heading1Char"/>
    <w:link w:val="Naslovizvjetaja"/>
    <w:rsid w:val="00656CAB"/>
    <w:rPr>
      <w:rFonts w:ascii="Corbel" w:hAnsi="Corbel" w:cs="Arial"/>
      <w:b/>
      <w:bCs/>
      <w:caps/>
      <w:color w:val="000000" w:themeColor="text1"/>
      <w:kern w:val="32"/>
      <w:sz w:val="48"/>
      <w:szCs w:val="32"/>
    </w:rPr>
  </w:style>
  <w:style w:type="paragraph" w:styleId="Caption">
    <w:name w:val="caption"/>
    <w:aliases w:val="Naziv vizualizacije"/>
    <w:basedOn w:val="Normal"/>
    <w:next w:val="Normal"/>
    <w:link w:val="CaptionChar"/>
    <w:unhideWhenUsed/>
    <w:qFormat/>
    <w:rsid w:val="00623ECB"/>
    <w:rPr>
      <w:iCs/>
      <w:color w:val="auto"/>
      <w:szCs w:val="18"/>
    </w:rPr>
  </w:style>
  <w:style w:type="character" w:customStyle="1" w:styleId="TekstpodnaslovaChar">
    <w:name w:val="Tekst podnaslova Char"/>
    <w:basedOn w:val="OsnovnifontChar"/>
    <w:link w:val="Tekstpodnaslova"/>
    <w:rsid w:val="004D4D87"/>
    <w:rPr>
      <w:rFonts w:ascii="Corbel" w:hAnsi="Corbel"/>
      <w:b/>
      <w:color w:val="000000" w:themeColor="text1"/>
      <w:sz w:val="40"/>
      <w:szCs w:val="24"/>
    </w:rPr>
  </w:style>
  <w:style w:type="character" w:styleId="SubtleEmphasis">
    <w:name w:val="Subtle Emphasis"/>
    <w:basedOn w:val="DefaultParagraphFont"/>
    <w:uiPriority w:val="19"/>
    <w:rsid w:val="007138D2"/>
    <w:rPr>
      <w:rFonts w:ascii="Corbel" w:hAnsi="Corbel"/>
      <w:i/>
      <w:iCs/>
      <w:color w:val="000000" w:themeColor="text1"/>
    </w:rPr>
  </w:style>
  <w:style w:type="character" w:styleId="IntenseEmphasis">
    <w:name w:val="Intense Emphasis"/>
    <w:basedOn w:val="DefaultParagraphFont"/>
    <w:uiPriority w:val="21"/>
    <w:rsid w:val="007138D2"/>
    <w:rPr>
      <w:rFonts w:ascii="Corbel" w:hAnsi="Corbel"/>
      <w:i/>
      <w:iCs/>
      <w:color w:val="000000" w:themeColor="text1"/>
    </w:rPr>
  </w:style>
  <w:style w:type="paragraph" w:styleId="Quote">
    <w:name w:val="Quote"/>
    <w:basedOn w:val="Normal"/>
    <w:next w:val="Normal"/>
    <w:link w:val="QuoteChar"/>
    <w:uiPriority w:val="29"/>
    <w:rsid w:val="007138D2"/>
    <w:pPr>
      <w:spacing w:before="200" w:after="160"/>
      <w:ind w:left="864" w:right="864"/>
      <w:jc w:val="center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7138D2"/>
    <w:rPr>
      <w:rFonts w:ascii="Corbel" w:hAnsi="Corbel"/>
      <w:i/>
      <w:iCs/>
      <w:color w:val="000000" w:themeColor="text1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rsid w:val="00E53AA2"/>
    <w:pPr>
      <w:framePr w:wrap="around" w:vAnchor="text" w:hAnchor="text" w:y="1"/>
      <w:pBdr>
        <w:top w:val="single" w:sz="4" w:space="10" w:color="000000" w:themeColor="text1"/>
        <w:bottom w:val="single" w:sz="4" w:space="10" w:color="000000" w:themeColor="text1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53AA2"/>
    <w:rPr>
      <w:rFonts w:ascii="Corbel" w:hAnsi="Corbel"/>
      <w:i/>
      <w:iCs/>
      <w:color w:val="000000" w:themeColor="text1"/>
      <w:sz w:val="24"/>
      <w:szCs w:val="24"/>
    </w:rPr>
  </w:style>
  <w:style w:type="character" w:styleId="SubtleReference">
    <w:name w:val="Subtle Reference"/>
    <w:basedOn w:val="DefaultParagraphFont"/>
    <w:uiPriority w:val="31"/>
    <w:rsid w:val="007138D2"/>
    <w:rPr>
      <w:rFonts w:ascii="Corbel" w:hAnsi="Corbel"/>
      <w:smallCaps/>
      <w:color w:val="000000" w:themeColor="text1"/>
    </w:rPr>
  </w:style>
  <w:style w:type="character" w:styleId="IntenseReference">
    <w:name w:val="Intense Reference"/>
    <w:basedOn w:val="DefaultParagraphFont"/>
    <w:uiPriority w:val="32"/>
    <w:rsid w:val="007138D2"/>
    <w:rPr>
      <w:rFonts w:ascii="Corbel" w:hAnsi="Corbel"/>
      <w:b/>
      <w:bCs/>
      <w:smallCaps/>
      <w:color w:val="000000" w:themeColor="text1"/>
      <w:spacing w:val="5"/>
    </w:rPr>
  </w:style>
  <w:style w:type="character" w:styleId="BookTitle">
    <w:name w:val="Book Title"/>
    <w:basedOn w:val="DefaultParagraphFont"/>
    <w:uiPriority w:val="33"/>
    <w:rsid w:val="007138D2"/>
    <w:rPr>
      <w:rFonts w:ascii="Corbel" w:hAnsi="Corbel"/>
      <w:b/>
      <w:bCs/>
      <w:i/>
      <w:iCs/>
      <w:spacing w:val="5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655B49"/>
    <w:pPr>
      <w:spacing w:before="120" w:after="60"/>
      <w:jc w:val="both"/>
    </w:pPr>
    <w:rPr>
      <w:rFonts w:ascii="Corbel" w:hAnsi="Corbel"/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655B49"/>
    <w:rPr>
      <w:rFonts w:ascii="Corbel" w:hAnsi="Corbel"/>
      <w:b/>
      <w:bCs/>
      <w:color w:val="000000" w:themeColor="text1"/>
    </w:rPr>
  </w:style>
  <w:style w:type="numbering" w:customStyle="1" w:styleId="Style11">
    <w:name w:val="Style11"/>
    <w:uiPriority w:val="99"/>
    <w:rsid w:val="00904710"/>
    <w:pPr>
      <w:numPr>
        <w:numId w:val="2"/>
      </w:numPr>
    </w:pPr>
  </w:style>
  <w:style w:type="paragraph" w:customStyle="1" w:styleId="Tekstkratkogsaetka">
    <w:name w:val="Tekst kratkog sažetka"/>
    <w:basedOn w:val="ListParagraph"/>
    <w:link w:val="TekstkratkogsaetkaChar"/>
    <w:qFormat/>
    <w:rsid w:val="00434C9C"/>
    <w:pPr>
      <w:spacing w:before="0" w:after="0"/>
      <w:ind w:left="0"/>
      <w:jc w:val="both"/>
    </w:pPr>
    <w:rPr>
      <w:i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452BBE"/>
    <w:rPr>
      <w:rFonts w:ascii="Corbel" w:hAnsi="Corbel"/>
      <w:color w:val="000000" w:themeColor="text1"/>
      <w:sz w:val="24"/>
      <w:szCs w:val="24"/>
    </w:rPr>
  </w:style>
  <w:style w:type="character" w:customStyle="1" w:styleId="TekstkratkogsaetkaChar">
    <w:name w:val="Tekst kratkog sažetka Char"/>
    <w:basedOn w:val="ListParagraphChar"/>
    <w:link w:val="Tekstkratkogsaetka"/>
    <w:rsid w:val="00434C9C"/>
    <w:rPr>
      <w:rFonts w:ascii="Corbel" w:hAnsi="Corbel"/>
      <w:i/>
      <w:color w:val="000000" w:themeColor="text1"/>
      <w:sz w:val="24"/>
      <w:szCs w:val="24"/>
    </w:rPr>
  </w:style>
  <w:style w:type="paragraph" w:customStyle="1" w:styleId="Sadraj">
    <w:name w:val="Sadržaj"/>
    <w:basedOn w:val="Osnovnifont"/>
    <w:link w:val="SadrajChar"/>
    <w:qFormat/>
    <w:rsid w:val="00E965ED"/>
    <w:pPr>
      <w:spacing w:before="400" w:after="400"/>
      <w:jc w:val="left"/>
    </w:pPr>
    <w:rPr>
      <w:b/>
      <w:sz w:val="36"/>
    </w:rPr>
  </w:style>
  <w:style w:type="paragraph" w:customStyle="1" w:styleId="Podnaslovpoglavlja1">
    <w:name w:val="Podnaslov poglavlja 1"/>
    <w:basedOn w:val="Heading2"/>
    <w:next w:val="Nazivpoglavlja"/>
    <w:link w:val="Podnaslovpoglavlja1Char"/>
    <w:autoRedefine/>
    <w:qFormat/>
    <w:rsid w:val="00D57392"/>
    <w:pPr>
      <w:numPr>
        <w:ilvl w:val="1"/>
        <w:numId w:val="12"/>
      </w:numPr>
      <w:ind w:left="1134" w:hanging="567"/>
      <w:jc w:val="both"/>
    </w:pPr>
  </w:style>
  <w:style w:type="character" w:customStyle="1" w:styleId="SadrajChar">
    <w:name w:val="Sadržaj Char"/>
    <w:basedOn w:val="OsnovnifontChar"/>
    <w:link w:val="Sadraj"/>
    <w:rsid w:val="00E965ED"/>
    <w:rPr>
      <w:rFonts w:ascii="Corbel" w:hAnsi="Corbel"/>
      <w:b/>
      <w:color w:val="000000" w:themeColor="text1"/>
      <w:sz w:val="36"/>
      <w:szCs w:val="24"/>
    </w:rPr>
  </w:style>
  <w:style w:type="character" w:customStyle="1" w:styleId="Podnaslovpoglavlja1Char">
    <w:name w:val="Podnaslov poglavlja 1 Char"/>
    <w:basedOn w:val="DefaultParagraphFont"/>
    <w:link w:val="Podnaslovpoglavlja1"/>
    <w:rsid w:val="00D57392"/>
    <w:rPr>
      <w:rFonts w:ascii="Corbel" w:hAnsi="Corbel" w:cs="Arial"/>
      <w:b/>
      <w:bCs/>
      <w:iCs/>
      <w:color w:val="000000" w:themeColor="text1"/>
      <w:sz w:val="28"/>
      <w:szCs w:val="28"/>
    </w:rPr>
  </w:style>
  <w:style w:type="paragraph" w:customStyle="1" w:styleId="Podnaslovpoglavlja2">
    <w:name w:val="Podnaslov poglavlja 2"/>
    <w:basedOn w:val="Heading3"/>
    <w:next w:val="Podnaslovpoglavlja1"/>
    <w:link w:val="Podnaslovpoglavlja2Char"/>
    <w:autoRedefine/>
    <w:qFormat/>
    <w:rsid w:val="006E76BA"/>
    <w:pPr>
      <w:numPr>
        <w:ilvl w:val="2"/>
        <w:numId w:val="12"/>
      </w:numPr>
      <w:spacing w:before="400" w:after="240"/>
      <w:ind w:left="1701" w:hanging="709"/>
      <w:jc w:val="both"/>
    </w:pPr>
  </w:style>
  <w:style w:type="character" w:customStyle="1" w:styleId="Heading6Char">
    <w:name w:val="Heading 6 Char"/>
    <w:basedOn w:val="DefaultParagraphFont"/>
    <w:link w:val="Heading6"/>
    <w:rsid w:val="009C5BB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Podnaslovpoglavlja2Char">
    <w:name w:val="Podnaslov poglavlja 2 Char"/>
    <w:basedOn w:val="DefaultParagraphFont"/>
    <w:link w:val="Podnaslovpoglavlja2"/>
    <w:rsid w:val="006E76BA"/>
    <w:rPr>
      <w:rFonts w:ascii="Corbel" w:hAnsi="Corbel" w:cs="Arial"/>
      <w:b/>
      <w:bCs/>
      <w:color w:val="000000" w:themeColor="text1"/>
      <w:sz w:val="24"/>
      <w:szCs w:val="26"/>
    </w:rPr>
  </w:style>
  <w:style w:type="paragraph" w:customStyle="1" w:styleId="Nazivpoglavlja">
    <w:name w:val="Naziv poglavlja"/>
    <w:basedOn w:val="Osnovnifont"/>
    <w:next w:val="Heading1"/>
    <w:link w:val="NazivpoglavljaChar"/>
    <w:autoRedefine/>
    <w:qFormat/>
    <w:rsid w:val="003E51CB"/>
    <w:pPr>
      <w:spacing w:before="400" w:after="240"/>
      <w:ind w:left="397"/>
      <w:outlineLvl w:val="0"/>
    </w:pPr>
    <w:rPr>
      <w:b/>
      <w:sz w:val="36"/>
    </w:rPr>
  </w:style>
  <w:style w:type="character" w:customStyle="1" w:styleId="NazivpoglavljaChar">
    <w:name w:val="Naziv poglavlja Char"/>
    <w:basedOn w:val="NaslovizvjetajaChar"/>
    <w:link w:val="Nazivpoglavlja"/>
    <w:rsid w:val="003E51CB"/>
    <w:rPr>
      <w:rFonts w:ascii="Corbel" w:hAnsi="Corbel" w:cs="Arial"/>
      <w:b/>
      <w:bCs w:val="0"/>
      <w:caps w:val="0"/>
      <w:color w:val="000000" w:themeColor="text1"/>
      <w:kern w:val="32"/>
      <w:sz w:val="36"/>
      <w:szCs w:val="24"/>
    </w:rPr>
  </w:style>
  <w:style w:type="character" w:customStyle="1" w:styleId="Heading4Char">
    <w:name w:val="Heading 4 Char"/>
    <w:basedOn w:val="DefaultParagraphFont"/>
    <w:link w:val="Heading4"/>
    <w:semiHidden/>
    <w:rsid w:val="001B2823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character" w:customStyle="1" w:styleId="Heading5Char">
    <w:name w:val="Heading 5 Char"/>
    <w:basedOn w:val="DefaultParagraphFont"/>
    <w:link w:val="Heading5"/>
    <w:semiHidden/>
    <w:rsid w:val="001B2823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Heading7Char">
    <w:name w:val="Heading 7 Char"/>
    <w:basedOn w:val="DefaultParagraphFont"/>
    <w:link w:val="Heading7"/>
    <w:semiHidden/>
    <w:rsid w:val="001B2823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Heading8Char">
    <w:name w:val="Heading 8 Char"/>
    <w:basedOn w:val="DefaultParagraphFont"/>
    <w:link w:val="Heading8"/>
    <w:semiHidden/>
    <w:rsid w:val="001B28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semiHidden/>
    <w:rsid w:val="001B28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ableofFigures">
    <w:name w:val="table of figures"/>
    <w:basedOn w:val="Normal"/>
    <w:next w:val="Normal"/>
    <w:uiPriority w:val="99"/>
    <w:unhideWhenUsed/>
    <w:rsid w:val="003B2889"/>
    <w:pPr>
      <w:spacing w:after="0"/>
    </w:pPr>
  </w:style>
  <w:style w:type="character" w:customStyle="1" w:styleId="CaptionChar">
    <w:name w:val="Caption Char"/>
    <w:aliases w:val="Naziv vizualizacije Char"/>
    <w:basedOn w:val="DefaultParagraphFont"/>
    <w:link w:val="Caption"/>
    <w:rsid w:val="00623ECB"/>
    <w:rPr>
      <w:rFonts w:ascii="Corbel" w:hAnsi="Corbel"/>
      <w:iCs/>
      <w:sz w:val="24"/>
      <w:szCs w:val="18"/>
    </w:rPr>
  </w:style>
  <w:style w:type="character" w:styleId="Strong">
    <w:name w:val="Strong"/>
    <w:basedOn w:val="DefaultParagraphFont"/>
    <w:uiPriority w:val="22"/>
    <w:qFormat/>
    <w:rsid w:val="00D63DA8"/>
    <w:rPr>
      <w:b/>
      <w:bCs/>
    </w:rPr>
  </w:style>
  <w:style w:type="character" w:styleId="FollowedHyperlink">
    <w:name w:val="FollowedHyperlink"/>
    <w:basedOn w:val="DefaultParagraphFont"/>
    <w:semiHidden/>
    <w:unhideWhenUsed/>
    <w:rsid w:val="006C105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10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525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5879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515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9257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541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545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61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5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3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0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83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579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172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855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0039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1743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341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4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912878">
          <w:marLeft w:val="142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07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24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7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1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59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886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9263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195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1478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07956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752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32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3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67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26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258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794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5744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30718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797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0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437" row="5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FE53C554-BA01-49C3-92BC-5C7530320AEE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F64D133891958459AE81003228E31AE" ma:contentTypeVersion="3" ma:contentTypeDescription="Stvaranje novog dokumenta." ma:contentTypeScope="" ma:versionID="ed2ea0fc914c9fe856b16804f9017ec3">
  <xsd:schema xmlns:xsd="http://www.w3.org/2001/XMLSchema" xmlns:xs="http://www.w3.org/2001/XMLSchema" xmlns:p="http://schemas.microsoft.com/office/2006/metadata/properties" xmlns:ns2="f45d8b5b-b624-41fb-afb8-da03212d0f19" targetNamespace="http://schemas.microsoft.com/office/2006/metadata/properties" ma:root="true" ma:fieldsID="252a417815a7f7c55b63c71a016e8da7" ns2:_="">
    <xsd:import namespace="f45d8b5b-b624-41fb-afb8-da03212d0f19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d8b5b-b624-41fb-afb8-da03212d0f1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 xmlns:b="http://schemas.openxmlformats.org/officeDocument/2006/bibliography" xmlns="http://schemas.openxmlformats.org/officeDocument/2006/bibliography">
    <b:Tag>Placeholder1</b:Tag>
    <b:RefOrder>1</b:RefOrder>
  </b:Source>
  <b:Source xmlns:b="http://schemas.openxmlformats.org/officeDocument/2006/bibliography" xmlns="http://schemas.openxmlformats.org/officeDocument/2006/bibliography">
    <b:Tag>Placeholder2</b:Tag>
    <b:RefOrder>2</b:RefOrder>
  </b:Source>
</b:Sources>
</file>

<file path=customXml/itemProps1.xml><?xml version="1.0" encoding="utf-8"?>
<ds:datastoreItem xmlns:ds="http://schemas.openxmlformats.org/officeDocument/2006/customXml" ds:itemID="{CD4E4A8D-95A0-4712-A767-D6D5A7930D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5d8b5b-b624-41fb-afb8-da03212d0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E14D21B-BEA5-4377-A846-4A32C0E5F23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26B5146-C8EE-4559-8BB0-41CDBDBA048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4F3F79C-56CA-4684-B6B0-AD39E193F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1042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2026-03-03T12:26:00Z</dcterms:created>
  <dcterms:modified xsi:type="dcterms:W3CDTF">2026-03-04T08:35:00Z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0x0101005F64D133891958459AE81003228E31AE</vt:lpwstr>
  </property>
</Properties>
</file>